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3BED" w:rsidRDefault="00A53BED">
      <w:pPr>
        <w:widowControl/>
        <w:spacing w:line="240" w:lineRule="auto"/>
        <w:ind w:firstLineChars="0" w:firstLine="0"/>
        <w:jc w:val="center"/>
      </w:pPr>
      <w:bookmarkStart w:id="0" w:name="_GoBack"/>
      <w:bookmarkEnd w:id="0"/>
    </w:p>
    <w:p w:rsidR="00A53BED" w:rsidRDefault="00A53BED">
      <w:pPr>
        <w:widowControl/>
        <w:spacing w:line="240" w:lineRule="auto"/>
        <w:ind w:firstLineChars="0" w:firstLine="0"/>
        <w:jc w:val="center"/>
      </w:pPr>
    </w:p>
    <w:p w:rsidR="00A53BED" w:rsidRDefault="00A53BED">
      <w:pPr>
        <w:widowControl/>
        <w:spacing w:line="240" w:lineRule="auto"/>
        <w:ind w:firstLineChars="0" w:firstLine="0"/>
        <w:jc w:val="center"/>
      </w:pPr>
    </w:p>
    <w:p w:rsidR="00A53BED" w:rsidRDefault="00A53BED">
      <w:pPr>
        <w:widowControl/>
        <w:spacing w:line="240" w:lineRule="auto"/>
        <w:ind w:firstLineChars="0" w:firstLine="0"/>
        <w:jc w:val="center"/>
      </w:pPr>
    </w:p>
    <w:p w:rsidR="00A53BED" w:rsidRDefault="00A53BED">
      <w:pPr>
        <w:widowControl/>
        <w:spacing w:line="240" w:lineRule="auto"/>
        <w:ind w:firstLineChars="0" w:firstLine="0"/>
        <w:jc w:val="center"/>
      </w:pPr>
    </w:p>
    <w:p w:rsidR="00A53BED" w:rsidRDefault="005D2FE7">
      <w:pPr>
        <w:widowControl/>
        <w:spacing w:line="240" w:lineRule="auto"/>
        <w:ind w:firstLineChars="0" w:firstLine="0"/>
        <w:jc w:val="center"/>
        <w:rPr>
          <w:rFonts w:ascii="宋体" w:hAnsi="宋体" w:cs="宋体"/>
          <w:kern w:val="0"/>
        </w:rPr>
      </w:pPr>
      <w:r>
        <w:rPr>
          <w:noProof/>
        </w:rPr>
        <w:drawing>
          <wp:inline distT="0" distB="0" distL="0" distR="0">
            <wp:extent cx="5393690" cy="1686560"/>
            <wp:effectExtent l="0" t="0" r="1651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7"/>
                    <a:stretch>
                      <a:fillRect/>
                    </a:stretch>
                  </pic:blipFill>
                  <pic:spPr>
                    <a:xfrm>
                      <a:off x="0" y="0"/>
                      <a:ext cx="5416189" cy="1694153"/>
                    </a:xfrm>
                    <a:prstGeom prst="rect">
                      <a:avLst/>
                    </a:prstGeom>
                  </pic:spPr>
                </pic:pic>
              </a:graphicData>
            </a:graphic>
          </wp:inline>
        </w:drawing>
      </w:r>
    </w:p>
    <w:p w:rsidR="00A53BED" w:rsidRDefault="00A53BED">
      <w:pPr>
        <w:ind w:firstLineChars="0" w:firstLine="0"/>
        <w:rPr>
          <w:rFonts w:ascii="Times New Roman" w:hAnsi="Times New Roman"/>
          <w:b/>
          <w:sz w:val="36"/>
          <w:szCs w:val="36"/>
        </w:rPr>
      </w:pPr>
    </w:p>
    <w:p w:rsidR="00A53BED" w:rsidRDefault="00A53BED">
      <w:pPr>
        <w:spacing w:line="720" w:lineRule="auto"/>
        <w:ind w:firstLineChars="0" w:firstLine="0"/>
        <w:jc w:val="center"/>
        <w:rPr>
          <w:rFonts w:ascii="Times New Roman" w:hAnsi="Times New Roman"/>
          <w:b/>
          <w:sz w:val="52"/>
          <w:szCs w:val="52"/>
        </w:rPr>
      </w:pPr>
    </w:p>
    <w:p w:rsidR="00A53BED" w:rsidRDefault="005D2FE7">
      <w:pPr>
        <w:spacing w:line="720" w:lineRule="auto"/>
        <w:ind w:firstLineChars="0" w:firstLine="0"/>
        <w:jc w:val="center"/>
      </w:pPr>
      <w:r>
        <w:rPr>
          <w:rFonts w:ascii="Times New Roman" w:hAnsi="Times New Roman" w:hint="eastAsia"/>
          <w:b/>
          <w:sz w:val="52"/>
          <w:szCs w:val="52"/>
        </w:rPr>
        <w:t>化学品系统移动端</w:t>
      </w:r>
      <w:r>
        <w:rPr>
          <w:rFonts w:ascii="Times New Roman" w:hAnsi="Times New Roman"/>
          <w:b/>
          <w:sz w:val="52"/>
          <w:szCs w:val="52"/>
        </w:rPr>
        <w:t>操作手册</w:t>
      </w:r>
    </w:p>
    <w:p w:rsidR="00A53BED" w:rsidRDefault="005D2FE7">
      <w:pPr>
        <w:ind w:firstLine="602"/>
        <w:rPr>
          <w:b/>
          <w:sz w:val="30"/>
          <w:szCs w:val="30"/>
        </w:rPr>
      </w:pPr>
      <w:r>
        <w:rPr>
          <w:rFonts w:hint="eastAsia"/>
          <w:b/>
          <w:sz w:val="30"/>
          <w:szCs w:val="30"/>
        </w:rPr>
        <w:br w:type="page"/>
      </w:r>
    </w:p>
    <w:bookmarkStart w:id="1" w:name="_Toc56066741" w:displacedByCustomXml="next"/>
    <w:bookmarkStart w:id="2" w:name="_Toc116562476" w:displacedByCustomXml="next"/>
    <w:sdt>
      <w:sdtPr>
        <w:rPr>
          <w:rFonts w:ascii="宋体" w:hAnsi="宋体"/>
          <w:sz w:val="48"/>
          <w:szCs w:val="56"/>
        </w:rPr>
        <w:id w:val="147473378"/>
        <w15:color w:val="DBDBDB"/>
        <w:docPartObj>
          <w:docPartGallery w:val="Table of Contents"/>
          <w:docPartUnique/>
        </w:docPartObj>
      </w:sdtPr>
      <w:sdtEndPr/>
      <w:sdtContent>
        <w:p w:rsidR="00A53BED" w:rsidRDefault="005D2FE7">
          <w:pPr>
            <w:spacing w:line="240" w:lineRule="auto"/>
            <w:ind w:firstLineChars="0" w:firstLine="0"/>
            <w:jc w:val="center"/>
            <w:rPr>
              <w:sz w:val="56"/>
              <w:szCs w:val="56"/>
            </w:rPr>
          </w:pPr>
          <w:r>
            <w:rPr>
              <w:rFonts w:ascii="宋体" w:hAnsi="宋体"/>
              <w:sz w:val="48"/>
              <w:szCs w:val="56"/>
            </w:rPr>
            <w:t>目录</w:t>
          </w:r>
        </w:p>
        <w:p w:rsidR="00A53BED" w:rsidRDefault="005D2FE7">
          <w:pPr>
            <w:pStyle w:val="10"/>
            <w:tabs>
              <w:tab w:val="right" w:leader="dot" w:pos="8306"/>
            </w:tabs>
            <w:ind w:firstLine="480"/>
          </w:pPr>
          <w:r>
            <w:fldChar w:fldCharType="begin"/>
          </w:r>
          <w:r>
            <w:instrText xml:space="preserve">TOC \o "1-3" \h \u </w:instrText>
          </w:r>
          <w:r>
            <w:fldChar w:fldCharType="separate"/>
          </w:r>
          <w:hyperlink w:anchor="_Toc12466" w:history="1">
            <w:r>
              <w:rPr>
                <w:rFonts w:ascii="Times New Roman" w:hAnsi="Times New Roman" w:cs="Times New Roman"/>
                <w:smallCaps/>
                <w:spacing w:val="5"/>
                <w:szCs w:val="32"/>
              </w:rPr>
              <w:t xml:space="preserve">1. </w:t>
            </w:r>
            <w:r>
              <w:rPr>
                <w:rFonts w:ascii="Times New Roman" w:hAnsi="Times New Roman" w:cs="Times New Roman" w:hint="eastAsia"/>
                <w:smallCaps/>
                <w:spacing w:val="5"/>
                <w:szCs w:val="32"/>
              </w:rPr>
              <w:t>登录认证</w:t>
            </w:r>
            <w:r>
              <w:tab/>
            </w:r>
            <w:r>
              <w:fldChar w:fldCharType="begin"/>
            </w:r>
            <w:r>
              <w:instrText xml:space="preserve"> PAGEREF _Toc12466 \h </w:instrText>
            </w:r>
            <w:r>
              <w:fldChar w:fldCharType="separate"/>
            </w:r>
            <w:r>
              <w:t>3</w:t>
            </w:r>
            <w:r>
              <w:fldChar w:fldCharType="end"/>
            </w:r>
          </w:hyperlink>
        </w:p>
        <w:p w:rsidR="00A53BED" w:rsidRDefault="002F0192">
          <w:pPr>
            <w:pStyle w:val="10"/>
            <w:tabs>
              <w:tab w:val="right" w:leader="dot" w:pos="8306"/>
            </w:tabs>
            <w:ind w:firstLine="480"/>
          </w:pPr>
          <w:hyperlink w:anchor="_Toc24661" w:history="1">
            <w:r w:rsidR="005D2FE7">
              <w:rPr>
                <w:rFonts w:ascii="Times New Roman" w:hAnsi="Times New Roman" w:cs="Times New Roman"/>
                <w:smallCaps/>
                <w:spacing w:val="5"/>
                <w:szCs w:val="32"/>
              </w:rPr>
              <w:t xml:space="preserve">2. </w:t>
            </w:r>
            <w:r w:rsidR="005D2FE7">
              <w:rPr>
                <w:rFonts w:ascii="Times New Roman" w:hAnsi="Times New Roman" w:cs="Times New Roman" w:hint="eastAsia"/>
                <w:smallCaps/>
                <w:spacing w:val="5"/>
                <w:szCs w:val="32"/>
              </w:rPr>
              <w:t>入库</w:t>
            </w:r>
            <w:r w:rsidR="005D2FE7">
              <w:tab/>
            </w:r>
            <w:r w:rsidR="005D2FE7">
              <w:fldChar w:fldCharType="begin"/>
            </w:r>
            <w:r w:rsidR="005D2FE7">
              <w:instrText xml:space="preserve"> PAGEREF _Toc24661 \h </w:instrText>
            </w:r>
            <w:r w:rsidR="005D2FE7">
              <w:fldChar w:fldCharType="separate"/>
            </w:r>
            <w:r w:rsidR="005D2FE7">
              <w:t>4</w:t>
            </w:r>
            <w:r w:rsidR="005D2FE7">
              <w:fldChar w:fldCharType="end"/>
            </w:r>
          </w:hyperlink>
        </w:p>
        <w:p w:rsidR="00A53BED" w:rsidRDefault="002F0192">
          <w:pPr>
            <w:pStyle w:val="21"/>
            <w:tabs>
              <w:tab w:val="right" w:leader="dot" w:pos="8306"/>
            </w:tabs>
            <w:ind w:left="480" w:firstLine="480"/>
          </w:pPr>
          <w:hyperlink w:anchor="_Toc28791" w:history="1">
            <w:r w:rsidR="005D2FE7">
              <w:rPr>
                <w:rFonts w:ascii="Times New Roman" w:hAnsi="Times New Roman" w:cs="Times New Roman" w:hint="eastAsia"/>
                <w:smallCaps/>
              </w:rPr>
              <w:t xml:space="preserve">1.1 </w:t>
            </w:r>
            <w:r w:rsidR="005D2FE7">
              <w:rPr>
                <w:rFonts w:ascii="Times New Roman" w:hAnsi="Times New Roman" w:cs="Times New Roman" w:hint="eastAsia"/>
                <w:smallCaps/>
              </w:rPr>
              <w:t>已有二维码</w:t>
            </w:r>
            <w:r w:rsidR="005D2FE7">
              <w:tab/>
            </w:r>
            <w:r w:rsidR="005D2FE7">
              <w:fldChar w:fldCharType="begin"/>
            </w:r>
            <w:r w:rsidR="005D2FE7">
              <w:instrText xml:space="preserve"> PAGEREF _Toc28791 \h </w:instrText>
            </w:r>
            <w:r w:rsidR="005D2FE7">
              <w:fldChar w:fldCharType="separate"/>
            </w:r>
            <w:r w:rsidR="005D2FE7">
              <w:t>4</w:t>
            </w:r>
            <w:r w:rsidR="005D2FE7">
              <w:fldChar w:fldCharType="end"/>
            </w:r>
          </w:hyperlink>
        </w:p>
        <w:p w:rsidR="00A53BED" w:rsidRDefault="002F0192">
          <w:pPr>
            <w:pStyle w:val="21"/>
            <w:tabs>
              <w:tab w:val="right" w:leader="dot" w:pos="8306"/>
            </w:tabs>
            <w:ind w:left="480" w:firstLine="480"/>
          </w:pPr>
          <w:hyperlink w:anchor="_Toc26210" w:history="1">
            <w:r w:rsidR="005D2FE7">
              <w:rPr>
                <w:rFonts w:ascii="Times New Roman" w:hAnsi="Times New Roman" w:cs="Times New Roman" w:hint="eastAsia"/>
                <w:smallCaps/>
              </w:rPr>
              <w:t xml:space="preserve">1.2 </w:t>
            </w:r>
            <w:r w:rsidR="005D2FE7">
              <w:rPr>
                <w:rFonts w:ascii="Times New Roman" w:hAnsi="Times New Roman" w:cs="Times New Roman" w:hint="eastAsia"/>
                <w:smallCaps/>
              </w:rPr>
              <w:t>无二维码</w:t>
            </w:r>
            <w:r w:rsidR="005D2FE7">
              <w:tab/>
            </w:r>
            <w:r w:rsidR="005D2FE7">
              <w:fldChar w:fldCharType="begin"/>
            </w:r>
            <w:r w:rsidR="005D2FE7">
              <w:instrText xml:space="preserve"> PAGEREF _Toc26210 \h </w:instrText>
            </w:r>
            <w:r w:rsidR="005D2FE7">
              <w:fldChar w:fldCharType="separate"/>
            </w:r>
            <w:r w:rsidR="005D2FE7">
              <w:t>5</w:t>
            </w:r>
            <w:r w:rsidR="005D2FE7">
              <w:fldChar w:fldCharType="end"/>
            </w:r>
          </w:hyperlink>
        </w:p>
        <w:p w:rsidR="00A53BED" w:rsidRDefault="002F0192">
          <w:pPr>
            <w:pStyle w:val="30"/>
            <w:tabs>
              <w:tab w:val="right" w:leader="dot" w:pos="8306"/>
            </w:tabs>
            <w:ind w:left="960" w:firstLine="480"/>
          </w:pPr>
          <w:hyperlink w:anchor="_Toc18268" w:history="1">
            <w:r w:rsidR="005D2FE7">
              <w:rPr>
                <w:rFonts w:ascii="Times New Roman" w:hAnsi="Times New Roman" w:cs="Times New Roman"/>
                <w:iCs/>
                <w:smallCaps/>
                <w:spacing w:val="5"/>
              </w:rPr>
              <w:t xml:space="preserve">1.2.1 </w:t>
            </w:r>
            <w:r w:rsidR="005D2FE7">
              <w:rPr>
                <w:rFonts w:ascii="Times New Roman" w:hAnsi="Times New Roman" w:cs="Times New Roman" w:hint="eastAsia"/>
                <w:iCs/>
                <w:smallCaps/>
                <w:spacing w:val="5"/>
              </w:rPr>
              <w:t>从采购平台获取</w:t>
            </w:r>
            <w:r w:rsidR="005D2FE7">
              <w:tab/>
            </w:r>
            <w:r w:rsidR="005D2FE7">
              <w:fldChar w:fldCharType="begin"/>
            </w:r>
            <w:r w:rsidR="005D2FE7">
              <w:instrText xml:space="preserve"> PAGEREF _Toc18268 \h </w:instrText>
            </w:r>
            <w:r w:rsidR="005D2FE7">
              <w:fldChar w:fldCharType="separate"/>
            </w:r>
            <w:r w:rsidR="005D2FE7">
              <w:t>5</w:t>
            </w:r>
            <w:r w:rsidR="005D2FE7">
              <w:fldChar w:fldCharType="end"/>
            </w:r>
          </w:hyperlink>
        </w:p>
        <w:p w:rsidR="00A53BED" w:rsidRDefault="002F0192">
          <w:pPr>
            <w:pStyle w:val="30"/>
            <w:tabs>
              <w:tab w:val="right" w:leader="dot" w:pos="8306"/>
            </w:tabs>
            <w:ind w:left="960" w:firstLine="480"/>
          </w:pPr>
          <w:hyperlink w:anchor="_Toc31534" w:history="1">
            <w:r w:rsidR="005D2FE7">
              <w:rPr>
                <w:rFonts w:ascii="Times New Roman" w:hAnsi="Times New Roman" w:cs="Times New Roman"/>
                <w:iCs/>
                <w:smallCaps/>
                <w:spacing w:val="5"/>
              </w:rPr>
              <w:t xml:space="preserve">1.2.2 </w:t>
            </w:r>
            <w:r w:rsidR="005D2FE7">
              <w:rPr>
                <w:rFonts w:ascii="Times New Roman" w:hAnsi="Times New Roman" w:cs="Times New Roman" w:hint="eastAsia"/>
                <w:iCs/>
                <w:smallCaps/>
                <w:spacing w:val="5"/>
              </w:rPr>
              <w:t>自行录入</w:t>
            </w:r>
            <w:r w:rsidR="005D2FE7">
              <w:tab/>
            </w:r>
            <w:r w:rsidR="005D2FE7">
              <w:fldChar w:fldCharType="begin"/>
            </w:r>
            <w:r w:rsidR="005D2FE7">
              <w:instrText xml:space="preserve"> PAGEREF _Toc31534 \h </w:instrText>
            </w:r>
            <w:r w:rsidR="005D2FE7">
              <w:fldChar w:fldCharType="separate"/>
            </w:r>
            <w:r w:rsidR="005D2FE7">
              <w:t>6</w:t>
            </w:r>
            <w:r w:rsidR="005D2FE7">
              <w:fldChar w:fldCharType="end"/>
            </w:r>
          </w:hyperlink>
        </w:p>
        <w:p w:rsidR="00A53BED" w:rsidRDefault="002F0192">
          <w:pPr>
            <w:pStyle w:val="30"/>
            <w:tabs>
              <w:tab w:val="right" w:leader="dot" w:pos="8306"/>
            </w:tabs>
            <w:ind w:left="960" w:firstLine="480"/>
          </w:pPr>
          <w:hyperlink w:anchor="_Toc16043" w:history="1">
            <w:r w:rsidR="005D2FE7">
              <w:rPr>
                <w:rFonts w:ascii="Times New Roman" w:hAnsi="Times New Roman" w:cs="Times New Roman"/>
                <w:iCs/>
                <w:smallCaps/>
                <w:spacing w:val="5"/>
              </w:rPr>
              <w:t xml:space="preserve">1.2.3 </w:t>
            </w:r>
            <w:r w:rsidR="005D2FE7">
              <w:rPr>
                <w:rFonts w:ascii="Times New Roman" w:hAnsi="Times New Roman" w:cs="Times New Roman" w:hint="eastAsia"/>
                <w:iCs/>
                <w:smallCaps/>
                <w:spacing w:val="5"/>
              </w:rPr>
              <w:t>待绑码</w:t>
            </w:r>
            <w:r w:rsidR="005D2FE7">
              <w:tab/>
            </w:r>
            <w:r w:rsidR="005D2FE7">
              <w:fldChar w:fldCharType="begin"/>
            </w:r>
            <w:r w:rsidR="005D2FE7">
              <w:instrText xml:space="preserve"> PAGEREF _Toc16043 \h </w:instrText>
            </w:r>
            <w:r w:rsidR="005D2FE7">
              <w:fldChar w:fldCharType="separate"/>
            </w:r>
            <w:r w:rsidR="005D2FE7">
              <w:t>6</w:t>
            </w:r>
            <w:r w:rsidR="005D2FE7">
              <w:fldChar w:fldCharType="end"/>
            </w:r>
          </w:hyperlink>
        </w:p>
        <w:p w:rsidR="00A53BED" w:rsidRDefault="002F0192">
          <w:pPr>
            <w:pStyle w:val="21"/>
            <w:tabs>
              <w:tab w:val="right" w:leader="dot" w:pos="8306"/>
            </w:tabs>
            <w:ind w:left="480" w:firstLine="480"/>
          </w:pPr>
          <w:hyperlink w:anchor="_Toc28108" w:history="1">
            <w:r w:rsidR="005D2FE7">
              <w:rPr>
                <w:rFonts w:hint="eastAsia"/>
              </w:rPr>
              <w:t xml:space="preserve">1.3 </w:t>
            </w:r>
            <w:r w:rsidR="005D2FE7">
              <w:rPr>
                <w:rFonts w:hint="eastAsia"/>
              </w:rPr>
              <w:t>异常二维码</w:t>
            </w:r>
            <w:r w:rsidR="005D2FE7">
              <w:tab/>
            </w:r>
            <w:r w:rsidR="005D2FE7">
              <w:fldChar w:fldCharType="begin"/>
            </w:r>
            <w:r w:rsidR="005D2FE7">
              <w:instrText xml:space="preserve"> PAGEREF _Toc28108 \h </w:instrText>
            </w:r>
            <w:r w:rsidR="005D2FE7">
              <w:fldChar w:fldCharType="separate"/>
            </w:r>
            <w:r w:rsidR="005D2FE7">
              <w:t>7</w:t>
            </w:r>
            <w:r w:rsidR="005D2FE7">
              <w:fldChar w:fldCharType="end"/>
            </w:r>
          </w:hyperlink>
        </w:p>
        <w:p w:rsidR="00A53BED" w:rsidRDefault="002F0192">
          <w:pPr>
            <w:pStyle w:val="30"/>
            <w:tabs>
              <w:tab w:val="right" w:leader="dot" w:pos="8306"/>
            </w:tabs>
            <w:ind w:left="960" w:firstLine="480"/>
          </w:pPr>
          <w:hyperlink w:anchor="_Toc28754" w:history="1">
            <w:r w:rsidR="005D2FE7">
              <w:rPr>
                <w:rFonts w:ascii="Times New Roman" w:hAnsi="Times New Roman" w:cs="Times New Roman" w:hint="eastAsia"/>
                <w:iCs/>
                <w:smallCaps/>
                <w:spacing w:val="5"/>
              </w:rPr>
              <w:t>1.3.1</w:t>
            </w:r>
            <w:r w:rsidR="005D2FE7">
              <w:rPr>
                <w:rFonts w:ascii="Times New Roman" w:hAnsi="Times New Roman" w:cs="Times New Roman" w:hint="eastAsia"/>
                <w:iCs/>
                <w:smallCaps/>
                <w:spacing w:val="5"/>
              </w:rPr>
              <w:t>近期购买的危化品</w:t>
            </w:r>
            <w:r w:rsidR="005D2FE7">
              <w:tab/>
            </w:r>
            <w:r w:rsidR="005D2FE7">
              <w:fldChar w:fldCharType="begin"/>
            </w:r>
            <w:r w:rsidR="005D2FE7">
              <w:instrText xml:space="preserve"> PAGEREF _Toc28754 \h </w:instrText>
            </w:r>
            <w:r w:rsidR="005D2FE7">
              <w:fldChar w:fldCharType="separate"/>
            </w:r>
            <w:r w:rsidR="005D2FE7">
              <w:t>8</w:t>
            </w:r>
            <w:r w:rsidR="005D2FE7">
              <w:fldChar w:fldCharType="end"/>
            </w:r>
          </w:hyperlink>
        </w:p>
        <w:p w:rsidR="00A53BED" w:rsidRDefault="002F0192">
          <w:pPr>
            <w:pStyle w:val="30"/>
            <w:tabs>
              <w:tab w:val="right" w:leader="dot" w:pos="8306"/>
            </w:tabs>
            <w:ind w:left="960" w:firstLine="480"/>
          </w:pPr>
          <w:hyperlink w:anchor="_Toc754" w:history="1">
            <w:r w:rsidR="005D2FE7">
              <w:rPr>
                <w:rFonts w:ascii="Times New Roman" w:hAnsi="Times New Roman" w:cs="Times New Roman" w:hint="eastAsia"/>
                <w:iCs/>
                <w:smallCaps/>
                <w:spacing w:val="5"/>
              </w:rPr>
              <w:t>1.3.2</w:t>
            </w:r>
            <w:r w:rsidR="005D2FE7">
              <w:rPr>
                <w:rFonts w:ascii="Times New Roman" w:hAnsi="Times New Roman" w:cs="Times New Roman" w:hint="eastAsia"/>
                <w:iCs/>
                <w:smallCaps/>
                <w:spacing w:val="5"/>
              </w:rPr>
              <w:t>其他情况</w:t>
            </w:r>
            <w:r w:rsidR="005D2FE7">
              <w:tab/>
            </w:r>
            <w:r w:rsidR="005D2FE7">
              <w:fldChar w:fldCharType="begin"/>
            </w:r>
            <w:r w:rsidR="005D2FE7">
              <w:instrText xml:space="preserve"> PAGEREF _Toc754 \h </w:instrText>
            </w:r>
            <w:r w:rsidR="005D2FE7">
              <w:fldChar w:fldCharType="separate"/>
            </w:r>
            <w:r w:rsidR="005D2FE7">
              <w:t>8</w:t>
            </w:r>
            <w:r w:rsidR="005D2FE7">
              <w:fldChar w:fldCharType="end"/>
            </w:r>
          </w:hyperlink>
        </w:p>
        <w:p w:rsidR="00A53BED" w:rsidRDefault="002F0192">
          <w:pPr>
            <w:pStyle w:val="10"/>
            <w:tabs>
              <w:tab w:val="right" w:leader="dot" w:pos="8306"/>
            </w:tabs>
            <w:ind w:firstLine="480"/>
          </w:pPr>
          <w:hyperlink w:anchor="_Toc24235" w:history="1">
            <w:r w:rsidR="005D2FE7">
              <w:rPr>
                <w:rFonts w:ascii="Times New Roman" w:hAnsi="Times New Roman" w:cs="Times New Roman"/>
                <w:smallCaps/>
                <w:spacing w:val="5"/>
                <w:szCs w:val="32"/>
              </w:rPr>
              <w:t xml:space="preserve">3. </w:t>
            </w:r>
            <w:r w:rsidR="005D2FE7">
              <w:rPr>
                <w:rFonts w:ascii="Times New Roman" w:hAnsi="Times New Roman" w:cs="Times New Roman" w:hint="eastAsia"/>
                <w:smallCaps/>
                <w:spacing w:val="5"/>
                <w:szCs w:val="32"/>
              </w:rPr>
              <w:t>领用</w:t>
            </w:r>
            <w:r w:rsidR="005D2FE7">
              <w:rPr>
                <w:rFonts w:ascii="Times New Roman" w:hAnsi="Times New Roman" w:cs="Times New Roman" w:hint="eastAsia"/>
                <w:smallCaps/>
                <w:spacing w:val="5"/>
                <w:szCs w:val="32"/>
              </w:rPr>
              <w:t>/</w:t>
            </w:r>
            <w:r w:rsidR="005D2FE7">
              <w:rPr>
                <w:rFonts w:ascii="Times New Roman" w:hAnsi="Times New Roman" w:cs="Times New Roman" w:hint="eastAsia"/>
                <w:smallCaps/>
                <w:spacing w:val="5"/>
                <w:szCs w:val="32"/>
              </w:rPr>
              <w:t>查看</w:t>
            </w:r>
            <w:r w:rsidR="005D2FE7">
              <w:tab/>
            </w:r>
            <w:r w:rsidR="005D2FE7">
              <w:fldChar w:fldCharType="begin"/>
            </w:r>
            <w:r w:rsidR="005D2FE7">
              <w:instrText xml:space="preserve"> PAGEREF _Toc24235 \h </w:instrText>
            </w:r>
            <w:r w:rsidR="005D2FE7">
              <w:fldChar w:fldCharType="separate"/>
            </w:r>
            <w:r w:rsidR="005D2FE7">
              <w:t>9</w:t>
            </w:r>
            <w:r w:rsidR="005D2FE7">
              <w:fldChar w:fldCharType="end"/>
            </w:r>
          </w:hyperlink>
        </w:p>
        <w:p w:rsidR="00A53BED" w:rsidRDefault="002F0192">
          <w:pPr>
            <w:pStyle w:val="10"/>
            <w:tabs>
              <w:tab w:val="right" w:leader="dot" w:pos="8306"/>
            </w:tabs>
            <w:ind w:firstLine="480"/>
          </w:pPr>
          <w:hyperlink w:anchor="_Toc10792" w:history="1">
            <w:r w:rsidR="005D2FE7">
              <w:rPr>
                <w:rFonts w:ascii="Times New Roman" w:hAnsi="Times New Roman" w:cs="Times New Roman"/>
                <w:smallCaps/>
                <w:spacing w:val="5"/>
                <w:szCs w:val="32"/>
              </w:rPr>
              <w:t xml:space="preserve">4. </w:t>
            </w:r>
            <w:r w:rsidR="005D2FE7">
              <w:rPr>
                <w:rFonts w:ascii="Times New Roman" w:hAnsi="Times New Roman" w:cs="Times New Roman" w:hint="eastAsia"/>
                <w:smallCaps/>
                <w:spacing w:val="5"/>
                <w:szCs w:val="32"/>
              </w:rPr>
              <w:t>使用登记</w:t>
            </w:r>
            <w:r w:rsidR="005D2FE7">
              <w:rPr>
                <w:rFonts w:ascii="Times New Roman" w:hAnsi="Times New Roman" w:cs="Times New Roman" w:hint="eastAsia"/>
                <w:smallCaps/>
                <w:spacing w:val="5"/>
                <w:szCs w:val="32"/>
              </w:rPr>
              <w:t>/</w:t>
            </w:r>
            <w:r w:rsidR="005D2FE7">
              <w:rPr>
                <w:rFonts w:ascii="Times New Roman" w:hAnsi="Times New Roman" w:cs="Times New Roman" w:hint="eastAsia"/>
                <w:smallCaps/>
                <w:spacing w:val="5"/>
                <w:szCs w:val="32"/>
              </w:rPr>
              <w:t>归还</w:t>
            </w:r>
            <w:r w:rsidR="005D2FE7">
              <w:tab/>
            </w:r>
            <w:r w:rsidR="005D2FE7">
              <w:fldChar w:fldCharType="begin"/>
            </w:r>
            <w:r w:rsidR="005D2FE7">
              <w:instrText xml:space="preserve"> PAGEREF _Toc10792 \h </w:instrText>
            </w:r>
            <w:r w:rsidR="005D2FE7">
              <w:fldChar w:fldCharType="separate"/>
            </w:r>
            <w:r w:rsidR="005D2FE7">
              <w:t>9</w:t>
            </w:r>
            <w:r w:rsidR="005D2FE7">
              <w:fldChar w:fldCharType="end"/>
            </w:r>
          </w:hyperlink>
        </w:p>
        <w:p w:rsidR="00A53BED" w:rsidRDefault="002F0192">
          <w:pPr>
            <w:pStyle w:val="10"/>
            <w:tabs>
              <w:tab w:val="right" w:leader="dot" w:pos="8306"/>
            </w:tabs>
            <w:ind w:firstLine="480"/>
          </w:pPr>
          <w:hyperlink w:anchor="_Toc8037" w:history="1">
            <w:r w:rsidR="005D2FE7">
              <w:rPr>
                <w:rFonts w:ascii="Times New Roman" w:hAnsi="Times New Roman" w:cs="Times New Roman"/>
                <w:smallCaps/>
                <w:spacing w:val="5"/>
                <w:szCs w:val="32"/>
              </w:rPr>
              <w:t xml:space="preserve">5. </w:t>
            </w:r>
            <w:r w:rsidR="005D2FE7">
              <w:rPr>
                <w:rFonts w:ascii="Times New Roman" w:hAnsi="Times New Roman" w:cs="Times New Roman" w:hint="eastAsia"/>
                <w:smallCaps/>
                <w:spacing w:val="5"/>
                <w:szCs w:val="32"/>
              </w:rPr>
              <w:t>送处</w:t>
            </w:r>
            <w:r w:rsidR="005D2FE7">
              <w:rPr>
                <w:rFonts w:ascii="Times New Roman" w:hAnsi="Times New Roman" w:cs="Times New Roman" w:hint="eastAsia"/>
                <w:smallCaps/>
                <w:spacing w:val="5"/>
                <w:szCs w:val="32"/>
              </w:rPr>
              <w:t>/</w:t>
            </w:r>
            <w:r w:rsidR="005D2FE7">
              <w:rPr>
                <w:rFonts w:ascii="Times New Roman" w:hAnsi="Times New Roman" w:cs="Times New Roman" w:hint="eastAsia"/>
                <w:smallCaps/>
                <w:spacing w:val="5"/>
                <w:szCs w:val="32"/>
              </w:rPr>
              <w:t>空瓶</w:t>
            </w:r>
            <w:r w:rsidR="005D2FE7">
              <w:rPr>
                <w:rFonts w:ascii="Times New Roman" w:hAnsi="Times New Roman" w:cs="Times New Roman" w:hint="eastAsia"/>
                <w:smallCaps/>
                <w:spacing w:val="5"/>
                <w:szCs w:val="32"/>
              </w:rPr>
              <w:t>/</w:t>
            </w:r>
            <w:r w:rsidR="005D2FE7">
              <w:rPr>
                <w:rFonts w:ascii="Times New Roman" w:hAnsi="Times New Roman" w:cs="Times New Roman" w:hint="eastAsia"/>
                <w:smallCaps/>
                <w:spacing w:val="5"/>
                <w:szCs w:val="32"/>
              </w:rPr>
              <w:t>废弃</w:t>
            </w:r>
            <w:r w:rsidR="005D2FE7">
              <w:tab/>
            </w:r>
            <w:r w:rsidR="005D2FE7">
              <w:fldChar w:fldCharType="begin"/>
            </w:r>
            <w:r w:rsidR="005D2FE7">
              <w:instrText xml:space="preserve"> PAGEREF _Toc8037 \h </w:instrText>
            </w:r>
            <w:r w:rsidR="005D2FE7">
              <w:fldChar w:fldCharType="separate"/>
            </w:r>
            <w:r w:rsidR="005D2FE7">
              <w:t>10</w:t>
            </w:r>
            <w:r w:rsidR="005D2FE7">
              <w:fldChar w:fldCharType="end"/>
            </w:r>
          </w:hyperlink>
        </w:p>
        <w:p w:rsidR="00A53BED" w:rsidRDefault="002F0192">
          <w:pPr>
            <w:pStyle w:val="10"/>
            <w:tabs>
              <w:tab w:val="right" w:leader="dot" w:pos="8306"/>
            </w:tabs>
            <w:ind w:firstLine="480"/>
          </w:pPr>
          <w:hyperlink w:anchor="_Toc7552" w:history="1">
            <w:r w:rsidR="005D2FE7">
              <w:rPr>
                <w:rFonts w:ascii="Times New Roman" w:hAnsi="Times New Roman" w:cs="Times New Roman"/>
                <w:smallCaps/>
                <w:spacing w:val="5"/>
                <w:szCs w:val="32"/>
              </w:rPr>
              <w:t xml:space="preserve">6. </w:t>
            </w:r>
            <w:r w:rsidR="005D2FE7">
              <w:rPr>
                <w:rFonts w:ascii="Times New Roman" w:hAnsi="Times New Roman" w:cs="Times New Roman" w:hint="eastAsia"/>
                <w:smallCaps/>
                <w:spacing w:val="5"/>
                <w:szCs w:val="32"/>
              </w:rPr>
              <w:t>台账预警信息</w:t>
            </w:r>
            <w:r w:rsidR="005D2FE7">
              <w:tab/>
            </w:r>
            <w:r w:rsidR="005D2FE7">
              <w:fldChar w:fldCharType="begin"/>
            </w:r>
            <w:r w:rsidR="005D2FE7">
              <w:instrText xml:space="preserve"> PAGEREF _Toc7552 \h </w:instrText>
            </w:r>
            <w:r w:rsidR="005D2FE7">
              <w:fldChar w:fldCharType="separate"/>
            </w:r>
            <w:r w:rsidR="005D2FE7">
              <w:t>11</w:t>
            </w:r>
            <w:r w:rsidR="005D2FE7">
              <w:fldChar w:fldCharType="end"/>
            </w:r>
          </w:hyperlink>
        </w:p>
        <w:p w:rsidR="00A53BED" w:rsidRDefault="002F0192">
          <w:pPr>
            <w:pStyle w:val="10"/>
            <w:tabs>
              <w:tab w:val="right" w:leader="dot" w:pos="8306"/>
            </w:tabs>
            <w:ind w:firstLine="480"/>
          </w:pPr>
          <w:hyperlink w:anchor="_Toc6889" w:history="1">
            <w:r w:rsidR="005D2FE7">
              <w:rPr>
                <w:rFonts w:ascii="Times New Roman" w:hAnsi="Times New Roman" w:cs="Times New Roman"/>
                <w:smallCaps/>
                <w:spacing w:val="5"/>
                <w:szCs w:val="32"/>
              </w:rPr>
              <w:t xml:space="preserve">7. </w:t>
            </w:r>
            <w:r w:rsidR="005D2FE7">
              <w:rPr>
                <w:rFonts w:ascii="Times New Roman" w:hAnsi="Times New Roman" w:cs="Times New Roman" w:hint="eastAsia"/>
                <w:smallCaps/>
                <w:spacing w:val="5"/>
                <w:szCs w:val="32"/>
              </w:rPr>
              <w:t>入库查询</w:t>
            </w:r>
            <w:r w:rsidR="005D2FE7">
              <w:tab/>
            </w:r>
            <w:r w:rsidR="005D2FE7">
              <w:fldChar w:fldCharType="begin"/>
            </w:r>
            <w:r w:rsidR="005D2FE7">
              <w:instrText xml:space="preserve"> PAGEREF _Toc6889 \h </w:instrText>
            </w:r>
            <w:r w:rsidR="005D2FE7">
              <w:fldChar w:fldCharType="separate"/>
            </w:r>
            <w:r w:rsidR="005D2FE7">
              <w:t>11</w:t>
            </w:r>
            <w:r w:rsidR="005D2FE7">
              <w:fldChar w:fldCharType="end"/>
            </w:r>
          </w:hyperlink>
        </w:p>
        <w:p w:rsidR="00A53BED" w:rsidRDefault="002F0192">
          <w:pPr>
            <w:pStyle w:val="10"/>
            <w:tabs>
              <w:tab w:val="right" w:leader="dot" w:pos="8306"/>
            </w:tabs>
            <w:ind w:firstLine="480"/>
          </w:pPr>
          <w:hyperlink w:anchor="_Toc18421" w:history="1">
            <w:r w:rsidR="005D2FE7">
              <w:rPr>
                <w:rFonts w:ascii="Times New Roman" w:hAnsi="Times New Roman" w:cs="Times New Roman"/>
                <w:smallCaps/>
                <w:spacing w:val="5"/>
                <w:szCs w:val="32"/>
              </w:rPr>
              <w:t xml:space="preserve">8. </w:t>
            </w:r>
            <w:r w:rsidR="005D2FE7">
              <w:rPr>
                <w:rFonts w:ascii="Times New Roman" w:hAnsi="Times New Roman" w:cs="Times New Roman" w:hint="eastAsia"/>
                <w:smallCaps/>
                <w:spacing w:val="5"/>
                <w:szCs w:val="32"/>
              </w:rPr>
              <w:t>库存查询</w:t>
            </w:r>
            <w:r w:rsidR="005D2FE7">
              <w:tab/>
            </w:r>
            <w:r w:rsidR="005D2FE7">
              <w:fldChar w:fldCharType="begin"/>
            </w:r>
            <w:r w:rsidR="005D2FE7">
              <w:instrText xml:space="preserve"> PAGEREF _Toc18421 \h </w:instrText>
            </w:r>
            <w:r w:rsidR="005D2FE7">
              <w:fldChar w:fldCharType="separate"/>
            </w:r>
            <w:r w:rsidR="005D2FE7">
              <w:t>12</w:t>
            </w:r>
            <w:r w:rsidR="005D2FE7">
              <w:fldChar w:fldCharType="end"/>
            </w:r>
          </w:hyperlink>
        </w:p>
        <w:p w:rsidR="00A53BED" w:rsidRDefault="002F0192">
          <w:pPr>
            <w:pStyle w:val="10"/>
            <w:tabs>
              <w:tab w:val="right" w:leader="dot" w:pos="8306"/>
            </w:tabs>
            <w:ind w:firstLine="480"/>
          </w:pPr>
          <w:hyperlink w:anchor="_Toc27564" w:history="1">
            <w:r w:rsidR="005D2FE7">
              <w:rPr>
                <w:rFonts w:ascii="Times New Roman" w:hAnsi="Times New Roman" w:cs="Times New Roman"/>
                <w:smallCaps/>
                <w:spacing w:val="5"/>
                <w:szCs w:val="32"/>
              </w:rPr>
              <w:t xml:space="preserve">9. </w:t>
            </w:r>
            <w:r w:rsidR="005D2FE7">
              <w:rPr>
                <w:rFonts w:ascii="Times New Roman" w:hAnsi="Times New Roman" w:cs="Times New Roman" w:hint="eastAsia"/>
                <w:smallCaps/>
                <w:spacing w:val="5"/>
                <w:szCs w:val="32"/>
              </w:rPr>
              <w:t>试剂柜管理</w:t>
            </w:r>
            <w:r w:rsidR="005D2FE7">
              <w:tab/>
            </w:r>
            <w:r w:rsidR="005D2FE7">
              <w:fldChar w:fldCharType="begin"/>
            </w:r>
            <w:r w:rsidR="005D2FE7">
              <w:instrText xml:space="preserve"> PAGEREF _Toc27564 \h </w:instrText>
            </w:r>
            <w:r w:rsidR="005D2FE7">
              <w:fldChar w:fldCharType="separate"/>
            </w:r>
            <w:r w:rsidR="005D2FE7">
              <w:t>13</w:t>
            </w:r>
            <w:r w:rsidR="005D2FE7">
              <w:fldChar w:fldCharType="end"/>
            </w:r>
          </w:hyperlink>
        </w:p>
        <w:p w:rsidR="00A53BED" w:rsidRDefault="002F0192">
          <w:pPr>
            <w:pStyle w:val="10"/>
            <w:tabs>
              <w:tab w:val="right" w:leader="dot" w:pos="8306"/>
            </w:tabs>
            <w:ind w:firstLine="480"/>
          </w:pPr>
          <w:hyperlink w:anchor="_Toc28646" w:history="1">
            <w:r w:rsidR="005D2FE7">
              <w:rPr>
                <w:rFonts w:ascii="Times New Roman" w:hAnsi="Times New Roman" w:cs="Times New Roman"/>
                <w:smallCaps/>
                <w:spacing w:val="5"/>
                <w:szCs w:val="32"/>
              </w:rPr>
              <w:t xml:space="preserve">10. </w:t>
            </w:r>
            <w:r w:rsidR="005D2FE7">
              <w:rPr>
                <w:rFonts w:ascii="Times New Roman" w:hAnsi="Times New Roman" w:cs="Times New Roman" w:hint="eastAsia"/>
                <w:smallCaps/>
                <w:spacing w:val="5"/>
                <w:szCs w:val="32"/>
              </w:rPr>
              <w:t>扫地址码查试剂</w:t>
            </w:r>
            <w:r w:rsidR="005D2FE7">
              <w:tab/>
            </w:r>
            <w:r w:rsidR="005D2FE7">
              <w:fldChar w:fldCharType="begin"/>
            </w:r>
            <w:r w:rsidR="005D2FE7">
              <w:instrText xml:space="preserve"> PAGEREF _Toc28646 \h </w:instrText>
            </w:r>
            <w:r w:rsidR="005D2FE7">
              <w:fldChar w:fldCharType="separate"/>
            </w:r>
            <w:r w:rsidR="005D2FE7">
              <w:t>14</w:t>
            </w:r>
            <w:r w:rsidR="005D2FE7">
              <w:fldChar w:fldCharType="end"/>
            </w:r>
          </w:hyperlink>
        </w:p>
        <w:p w:rsidR="00A53BED" w:rsidRDefault="002F0192">
          <w:pPr>
            <w:pStyle w:val="10"/>
            <w:tabs>
              <w:tab w:val="right" w:leader="dot" w:pos="8306"/>
            </w:tabs>
            <w:ind w:firstLine="480"/>
          </w:pPr>
          <w:hyperlink w:anchor="_Toc1357" w:history="1">
            <w:r w:rsidR="005D2FE7">
              <w:rPr>
                <w:rFonts w:ascii="Times New Roman" w:hAnsi="Times New Roman" w:cs="Times New Roman"/>
                <w:smallCaps/>
                <w:spacing w:val="5"/>
                <w:szCs w:val="32"/>
              </w:rPr>
              <w:t xml:space="preserve">11. </w:t>
            </w:r>
            <w:r w:rsidR="005D2FE7">
              <w:rPr>
                <w:rFonts w:ascii="Times New Roman" w:hAnsi="Times New Roman" w:cs="Times New Roman" w:hint="eastAsia"/>
                <w:smallCaps/>
                <w:spacing w:val="5"/>
                <w:szCs w:val="32"/>
              </w:rPr>
              <w:t>变更试剂存储位置</w:t>
            </w:r>
            <w:r w:rsidR="005D2FE7">
              <w:tab/>
            </w:r>
            <w:r w:rsidR="005D2FE7">
              <w:fldChar w:fldCharType="begin"/>
            </w:r>
            <w:r w:rsidR="005D2FE7">
              <w:instrText xml:space="preserve"> PAGEREF _Toc1357 \h </w:instrText>
            </w:r>
            <w:r w:rsidR="005D2FE7">
              <w:fldChar w:fldCharType="separate"/>
            </w:r>
            <w:r w:rsidR="005D2FE7">
              <w:t>14</w:t>
            </w:r>
            <w:r w:rsidR="005D2FE7">
              <w:fldChar w:fldCharType="end"/>
            </w:r>
          </w:hyperlink>
        </w:p>
        <w:p w:rsidR="00A53BED" w:rsidRDefault="002F0192">
          <w:pPr>
            <w:pStyle w:val="10"/>
            <w:tabs>
              <w:tab w:val="right" w:leader="dot" w:pos="8306"/>
            </w:tabs>
            <w:ind w:firstLine="480"/>
          </w:pPr>
          <w:hyperlink w:anchor="_Toc20040" w:history="1">
            <w:r w:rsidR="005D2FE7">
              <w:rPr>
                <w:rFonts w:ascii="Times New Roman" w:hAnsi="Times New Roman" w:cs="Times New Roman"/>
                <w:smallCaps/>
                <w:spacing w:val="5"/>
                <w:szCs w:val="32"/>
              </w:rPr>
              <w:t xml:space="preserve">12. </w:t>
            </w:r>
            <w:r w:rsidR="005D2FE7">
              <w:rPr>
                <w:rFonts w:ascii="Times New Roman" w:hAnsi="Times New Roman" w:cs="Times New Roman" w:hint="eastAsia"/>
                <w:smallCaps/>
                <w:spacing w:val="5"/>
                <w:szCs w:val="32"/>
              </w:rPr>
              <w:t>废弃物送处查询与登记</w:t>
            </w:r>
            <w:r w:rsidR="005D2FE7">
              <w:tab/>
            </w:r>
            <w:r w:rsidR="005D2FE7">
              <w:fldChar w:fldCharType="begin"/>
            </w:r>
            <w:r w:rsidR="005D2FE7">
              <w:instrText xml:space="preserve"> PAGEREF _Toc20040 \h </w:instrText>
            </w:r>
            <w:r w:rsidR="005D2FE7">
              <w:fldChar w:fldCharType="separate"/>
            </w:r>
            <w:r w:rsidR="005D2FE7">
              <w:t>15</w:t>
            </w:r>
            <w:r w:rsidR="005D2FE7">
              <w:fldChar w:fldCharType="end"/>
            </w:r>
          </w:hyperlink>
        </w:p>
        <w:p w:rsidR="00A53BED" w:rsidRDefault="002F0192">
          <w:pPr>
            <w:pStyle w:val="10"/>
            <w:tabs>
              <w:tab w:val="right" w:leader="dot" w:pos="8306"/>
            </w:tabs>
            <w:ind w:firstLine="480"/>
          </w:pPr>
          <w:hyperlink w:anchor="_Toc18806" w:history="1">
            <w:r w:rsidR="005D2FE7">
              <w:rPr>
                <w:rFonts w:ascii="Times New Roman" w:hAnsi="Times New Roman" w:cs="Times New Roman"/>
                <w:smallCaps/>
                <w:spacing w:val="5"/>
                <w:szCs w:val="32"/>
              </w:rPr>
              <w:t xml:space="preserve">13. </w:t>
            </w:r>
            <w:r w:rsidR="005D2FE7">
              <w:rPr>
                <w:rFonts w:ascii="Times New Roman" w:hAnsi="Times New Roman" w:cs="Times New Roman" w:hint="eastAsia"/>
                <w:smallCaps/>
                <w:spacing w:val="5"/>
                <w:szCs w:val="32"/>
              </w:rPr>
              <w:t>化学品名录查询</w:t>
            </w:r>
            <w:r w:rsidR="005D2FE7">
              <w:tab/>
            </w:r>
            <w:r w:rsidR="005D2FE7">
              <w:fldChar w:fldCharType="begin"/>
            </w:r>
            <w:r w:rsidR="005D2FE7">
              <w:instrText xml:space="preserve"> PAGEREF _Toc18806 \h </w:instrText>
            </w:r>
            <w:r w:rsidR="005D2FE7">
              <w:fldChar w:fldCharType="separate"/>
            </w:r>
            <w:r w:rsidR="005D2FE7">
              <w:t>16</w:t>
            </w:r>
            <w:r w:rsidR="005D2FE7">
              <w:fldChar w:fldCharType="end"/>
            </w:r>
          </w:hyperlink>
        </w:p>
        <w:p w:rsidR="00A53BED" w:rsidRDefault="002F0192">
          <w:pPr>
            <w:pStyle w:val="10"/>
            <w:tabs>
              <w:tab w:val="right" w:leader="dot" w:pos="8306"/>
            </w:tabs>
            <w:ind w:firstLine="480"/>
          </w:pPr>
          <w:hyperlink w:anchor="_Toc16513" w:history="1">
            <w:r w:rsidR="005D2FE7">
              <w:rPr>
                <w:rFonts w:ascii="Times New Roman" w:hAnsi="Times New Roman" w:cs="Times New Roman"/>
                <w:smallCaps/>
                <w:spacing w:val="5"/>
                <w:szCs w:val="32"/>
              </w:rPr>
              <w:t xml:space="preserve">14. </w:t>
            </w:r>
            <w:r w:rsidR="005D2FE7">
              <w:rPr>
                <w:rFonts w:ascii="Times New Roman" w:hAnsi="Times New Roman" w:cs="Times New Roman" w:hint="eastAsia"/>
                <w:smallCaps/>
                <w:spacing w:val="5"/>
                <w:szCs w:val="32"/>
              </w:rPr>
              <w:t>扫码查看试剂轨迹</w:t>
            </w:r>
            <w:r w:rsidR="005D2FE7">
              <w:tab/>
            </w:r>
            <w:r w:rsidR="005D2FE7">
              <w:fldChar w:fldCharType="begin"/>
            </w:r>
            <w:r w:rsidR="005D2FE7">
              <w:instrText xml:space="preserve"> PAGEREF _Toc16513 \h </w:instrText>
            </w:r>
            <w:r w:rsidR="005D2FE7">
              <w:fldChar w:fldCharType="separate"/>
            </w:r>
            <w:r w:rsidR="005D2FE7">
              <w:t>16</w:t>
            </w:r>
            <w:r w:rsidR="005D2FE7">
              <w:fldChar w:fldCharType="end"/>
            </w:r>
          </w:hyperlink>
        </w:p>
        <w:p w:rsidR="00A53BED" w:rsidRDefault="002F0192">
          <w:pPr>
            <w:pStyle w:val="10"/>
            <w:tabs>
              <w:tab w:val="right" w:leader="dot" w:pos="8306"/>
            </w:tabs>
            <w:ind w:firstLine="480"/>
          </w:pPr>
          <w:hyperlink w:anchor="_Toc8397" w:history="1">
            <w:r w:rsidR="005D2FE7">
              <w:rPr>
                <w:rFonts w:ascii="Times New Roman" w:hAnsi="Times New Roman" w:cs="Times New Roman"/>
                <w:smallCaps/>
                <w:spacing w:val="5"/>
                <w:szCs w:val="32"/>
              </w:rPr>
              <w:t xml:space="preserve">15. </w:t>
            </w:r>
            <w:r w:rsidR="005D2FE7">
              <w:rPr>
                <w:rFonts w:ascii="Times New Roman" w:hAnsi="Times New Roman" w:cs="Times New Roman" w:hint="eastAsia"/>
                <w:smallCaps/>
                <w:spacing w:val="5"/>
                <w:szCs w:val="32"/>
              </w:rPr>
              <w:t>试剂换码</w:t>
            </w:r>
            <w:r w:rsidR="005D2FE7">
              <w:tab/>
            </w:r>
            <w:r w:rsidR="005D2FE7">
              <w:fldChar w:fldCharType="begin"/>
            </w:r>
            <w:r w:rsidR="005D2FE7">
              <w:instrText xml:space="preserve"> PAGEREF _Toc8397 \h </w:instrText>
            </w:r>
            <w:r w:rsidR="005D2FE7">
              <w:fldChar w:fldCharType="separate"/>
            </w:r>
            <w:r w:rsidR="005D2FE7">
              <w:t>17</w:t>
            </w:r>
            <w:r w:rsidR="005D2FE7">
              <w:fldChar w:fldCharType="end"/>
            </w:r>
          </w:hyperlink>
        </w:p>
        <w:p w:rsidR="00A53BED" w:rsidRDefault="002F0192">
          <w:pPr>
            <w:pStyle w:val="10"/>
            <w:tabs>
              <w:tab w:val="right" w:leader="dot" w:pos="8306"/>
            </w:tabs>
            <w:ind w:firstLine="480"/>
          </w:pPr>
          <w:hyperlink w:anchor="_Toc29200" w:history="1">
            <w:r w:rsidR="005D2FE7">
              <w:rPr>
                <w:rFonts w:ascii="Times New Roman" w:hAnsi="Times New Roman" w:cs="Times New Roman"/>
                <w:smallCaps/>
                <w:spacing w:val="5"/>
                <w:szCs w:val="32"/>
              </w:rPr>
              <w:t xml:space="preserve">16. </w:t>
            </w:r>
            <w:r w:rsidR="005D2FE7">
              <w:rPr>
                <w:rFonts w:ascii="Times New Roman" w:hAnsi="Times New Roman" w:cs="Times New Roman" w:hint="eastAsia"/>
                <w:smallCaps/>
                <w:spacing w:val="5"/>
                <w:szCs w:val="32"/>
              </w:rPr>
              <w:t>问题试剂销账</w:t>
            </w:r>
            <w:r w:rsidR="005D2FE7">
              <w:tab/>
            </w:r>
            <w:r w:rsidR="005D2FE7">
              <w:fldChar w:fldCharType="begin"/>
            </w:r>
            <w:r w:rsidR="005D2FE7">
              <w:instrText xml:space="preserve"> PAGEREF _Toc29200 \h </w:instrText>
            </w:r>
            <w:r w:rsidR="005D2FE7">
              <w:fldChar w:fldCharType="separate"/>
            </w:r>
            <w:r w:rsidR="005D2FE7">
              <w:t>18</w:t>
            </w:r>
            <w:r w:rsidR="005D2FE7">
              <w:fldChar w:fldCharType="end"/>
            </w:r>
          </w:hyperlink>
        </w:p>
        <w:p w:rsidR="00A53BED" w:rsidRDefault="002F0192">
          <w:pPr>
            <w:pStyle w:val="10"/>
            <w:tabs>
              <w:tab w:val="right" w:leader="dot" w:pos="8306"/>
            </w:tabs>
            <w:ind w:firstLine="480"/>
          </w:pPr>
          <w:hyperlink w:anchor="_Toc8322" w:history="1">
            <w:r w:rsidR="005D2FE7">
              <w:rPr>
                <w:rFonts w:ascii="Times New Roman" w:hAnsi="Times New Roman" w:cs="Times New Roman"/>
                <w:smallCaps/>
                <w:spacing w:val="5"/>
                <w:szCs w:val="32"/>
              </w:rPr>
              <w:t xml:space="preserve">17. </w:t>
            </w:r>
            <w:r w:rsidR="005D2FE7">
              <w:rPr>
                <w:rFonts w:ascii="Times New Roman" w:hAnsi="Times New Roman" w:cs="Times New Roman" w:hint="eastAsia"/>
                <w:smallCaps/>
                <w:spacing w:val="5"/>
                <w:szCs w:val="32"/>
              </w:rPr>
              <w:t>台账管理</w:t>
            </w:r>
            <w:r w:rsidR="005D2FE7">
              <w:tab/>
            </w:r>
            <w:r w:rsidR="005D2FE7">
              <w:fldChar w:fldCharType="begin"/>
            </w:r>
            <w:r w:rsidR="005D2FE7">
              <w:instrText xml:space="preserve"> PAGEREF _Toc8322 \h </w:instrText>
            </w:r>
            <w:r w:rsidR="005D2FE7">
              <w:fldChar w:fldCharType="separate"/>
            </w:r>
            <w:r w:rsidR="005D2FE7">
              <w:t>18</w:t>
            </w:r>
            <w:r w:rsidR="005D2FE7">
              <w:fldChar w:fldCharType="end"/>
            </w:r>
          </w:hyperlink>
        </w:p>
        <w:p w:rsidR="00A53BED" w:rsidRDefault="005D2FE7">
          <w:pPr>
            <w:ind w:firstLine="480"/>
          </w:pPr>
          <w:r>
            <w:fldChar w:fldCharType="end"/>
          </w:r>
        </w:p>
      </w:sdtContent>
    </w:sdt>
    <w:p w:rsidR="00A53BED" w:rsidRDefault="005D2FE7">
      <w:pPr>
        <w:ind w:firstLine="480"/>
      </w:pPr>
      <w:r>
        <w:rPr>
          <w:rFonts w:hint="eastAsia"/>
        </w:rPr>
        <w:br w:type="page"/>
      </w:r>
    </w:p>
    <w:p w:rsidR="002B18EA" w:rsidRDefault="002B18EA" w:rsidP="002652FE">
      <w:pPr>
        <w:pStyle w:val="1"/>
        <w:keepNext w:val="0"/>
        <w:keepLines w:val="0"/>
        <w:numPr>
          <w:ilvl w:val="0"/>
          <w:numId w:val="0"/>
        </w:numPr>
        <w:spacing w:before="0" w:after="0" w:line="360" w:lineRule="auto"/>
        <w:ind w:firstLineChars="200" w:firstLine="663"/>
        <w:contextualSpacing/>
        <w:rPr>
          <w:rFonts w:ascii="Times New Roman" w:hAnsi="Times New Roman" w:cs="Times New Roman"/>
          <w:smallCaps/>
          <w:spacing w:val="5"/>
          <w:kern w:val="2"/>
          <w:sz w:val="32"/>
          <w:szCs w:val="32"/>
        </w:rPr>
      </w:pPr>
      <w:bookmarkStart w:id="3" w:name="_Toc12466"/>
      <w:r>
        <w:rPr>
          <w:rFonts w:ascii="Times New Roman" w:hAnsi="Times New Roman" w:cs="Times New Roman" w:hint="eastAsia"/>
          <w:smallCaps/>
          <w:spacing w:val="5"/>
          <w:kern w:val="2"/>
          <w:sz w:val="32"/>
          <w:szCs w:val="32"/>
        </w:rPr>
        <w:lastRenderedPageBreak/>
        <w:t>化学品管理移动端</w:t>
      </w:r>
      <w:r w:rsidR="002652FE">
        <w:rPr>
          <w:rFonts w:ascii="Times New Roman" w:hAnsi="Times New Roman" w:cs="Times New Roman" w:hint="eastAsia"/>
          <w:smallCaps/>
          <w:spacing w:val="5"/>
          <w:kern w:val="2"/>
          <w:sz w:val="32"/>
          <w:szCs w:val="32"/>
        </w:rPr>
        <w:t>基于二维码技术开发的一种管控手段，用二维码分别绑定试剂柜和具体试剂，将具体试剂与试剂柜建立联系，从而完成化学品的入库、使用登记、送处等流程，该功能</w:t>
      </w:r>
      <w:r>
        <w:rPr>
          <w:rFonts w:ascii="Times New Roman" w:hAnsi="Times New Roman" w:cs="Times New Roman" w:hint="eastAsia"/>
          <w:smallCaps/>
          <w:spacing w:val="5"/>
          <w:kern w:val="2"/>
          <w:sz w:val="32"/>
          <w:szCs w:val="32"/>
        </w:rPr>
        <w:t>主要用于特种情况下管制品的入库、领用、使用登记、归还、送处等操作，例如置于手套箱内、</w:t>
      </w:r>
      <w:r w:rsidR="002652FE">
        <w:rPr>
          <w:rFonts w:ascii="Times New Roman" w:hAnsi="Times New Roman" w:cs="Times New Roman" w:hint="eastAsia"/>
          <w:smallCaps/>
          <w:spacing w:val="5"/>
          <w:kern w:val="2"/>
          <w:sz w:val="32"/>
          <w:szCs w:val="32"/>
        </w:rPr>
        <w:t>超低温冰箱中的管制类</w:t>
      </w:r>
      <w:r w:rsidR="008E7420">
        <w:rPr>
          <w:rFonts w:ascii="Times New Roman" w:hAnsi="Times New Roman" w:cs="Times New Roman" w:hint="eastAsia"/>
          <w:smallCaps/>
          <w:spacing w:val="5"/>
          <w:kern w:val="2"/>
          <w:sz w:val="32"/>
          <w:szCs w:val="32"/>
        </w:rPr>
        <w:t>化学品，从而全方面无缝隙地实现管制类化学品的全过程管理。</w:t>
      </w:r>
      <w:r w:rsidR="00763C51">
        <w:rPr>
          <w:rFonts w:ascii="Times New Roman" w:hAnsi="Times New Roman" w:cs="Times New Roman" w:hint="eastAsia"/>
          <w:smallCaps/>
          <w:spacing w:val="5"/>
          <w:kern w:val="2"/>
          <w:sz w:val="32"/>
          <w:szCs w:val="32"/>
        </w:rPr>
        <w:t>同时，如果实验</w:t>
      </w:r>
      <w:r w:rsidR="006B2CAF">
        <w:rPr>
          <w:rFonts w:ascii="Times New Roman" w:hAnsi="Times New Roman" w:cs="Times New Roman" w:hint="eastAsia"/>
          <w:smallCaps/>
          <w:spacing w:val="5"/>
          <w:kern w:val="2"/>
          <w:sz w:val="32"/>
          <w:szCs w:val="32"/>
        </w:rPr>
        <w:t>室</w:t>
      </w:r>
      <w:r w:rsidR="00763C51">
        <w:rPr>
          <w:rFonts w:ascii="Times New Roman" w:hAnsi="Times New Roman" w:cs="Times New Roman" w:hint="eastAsia"/>
          <w:smallCaps/>
          <w:spacing w:val="5"/>
          <w:kern w:val="2"/>
          <w:sz w:val="32"/>
          <w:szCs w:val="32"/>
        </w:rPr>
        <w:t>有存在重复购买试剂情况或试剂不知道放哪儿等烦恼，也可以使用移动端的化学品管理实现快递查询，避免重复购买</w:t>
      </w:r>
      <w:r w:rsidR="00E444CA">
        <w:rPr>
          <w:rFonts w:ascii="Times New Roman" w:hAnsi="Times New Roman" w:cs="Times New Roman" w:hint="eastAsia"/>
          <w:smallCaps/>
          <w:spacing w:val="5"/>
          <w:kern w:val="2"/>
          <w:sz w:val="32"/>
          <w:szCs w:val="32"/>
        </w:rPr>
        <w:t>，让实验室的化学品管理</w:t>
      </w:r>
      <w:r w:rsidR="00522D3D">
        <w:rPr>
          <w:rFonts w:ascii="Times New Roman" w:hAnsi="Times New Roman" w:cs="Times New Roman" w:hint="eastAsia"/>
          <w:smallCaps/>
          <w:spacing w:val="5"/>
          <w:kern w:val="2"/>
          <w:sz w:val="32"/>
          <w:szCs w:val="32"/>
        </w:rPr>
        <w:t>越来越规范，越来越方便</w:t>
      </w:r>
      <w:r w:rsidR="00763C51">
        <w:rPr>
          <w:rFonts w:ascii="Times New Roman" w:hAnsi="Times New Roman" w:cs="Times New Roman" w:hint="eastAsia"/>
          <w:smallCaps/>
          <w:spacing w:val="5"/>
          <w:kern w:val="2"/>
          <w:sz w:val="32"/>
          <w:szCs w:val="32"/>
        </w:rPr>
        <w:t>。</w:t>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r>
        <w:rPr>
          <w:rFonts w:ascii="Times New Roman" w:hAnsi="Times New Roman" w:cs="Times New Roman" w:hint="eastAsia"/>
          <w:smallCaps/>
          <w:spacing w:val="5"/>
          <w:kern w:val="2"/>
          <w:sz w:val="32"/>
          <w:szCs w:val="32"/>
        </w:rPr>
        <w:t>登录认证</w:t>
      </w:r>
      <w:bookmarkEnd w:id="2"/>
      <w:bookmarkEnd w:id="1"/>
      <w:bookmarkEnd w:id="3"/>
    </w:p>
    <w:p w:rsidR="00A53BED" w:rsidRDefault="005D2FE7">
      <w:pPr>
        <w:ind w:firstLine="480"/>
      </w:pPr>
      <w:r>
        <w:rPr>
          <w:rFonts w:ascii="Times New Roman" w:hAnsi="Times New Roman" w:hint="eastAsia"/>
        </w:rPr>
        <w:t>搜索并关注</w:t>
      </w:r>
      <w:r w:rsidR="006E040E">
        <w:rPr>
          <w:rFonts w:ascii="Times New Roman" w:hAnsi="Times New Roman" w:hint="eastAsia"/>
        </w:rPr>
        <w:t>“</w:t>
      </w:r>
      <w:r>
        <w:rPr>
          <w:rFonts w:ascii="Times New Roman" w:hAnsi="Times New Roman" w:hint="eastAsia"/>
        </w:rPr>
        <w:t>浙大实验设备处</w:t>
      </w:r>
      <w:r w:rsidR="006E040E">
        <w:rPr>
          <w:rFonts w:ascii="Times New Roman" w:hAnsi="Times New Roman" w:hint="eastAsia"/>
        </w:rPr>
        <w:t>”</w:t>
      </w:r>
      <w:r>
        <w:rPr>
          <w:rFonts w:ascii="Times New Roman" w:hAnsi="Times New Roman" w:hint="eastAsia"/>
        </w:rPr>
        <w:t>公众号，打开该公众号，选择业务大厅</w:t>
      </w:r>
      <w:r>
        <w:rPr>
          <w:rFonts w:ascii="Times New Roman" w:hAnsi="Times New Roman" w:hint="eastAsia"/>
        </w:rPr>
        <w:t>-</w:t>
      </w:r>
      <w:r>
        <w:rPr>
          <w:rFonts w:ascii="Times New Roman" w:hAnsi="Times New Roman" w:hint="eastAsia"/>
        </w:rPr>
        <w:t>实验室安全管理，</w:t>
      </w:r>
      <w:r w:rsidR="006E040E">
        <w:rPr>
          <w:rFonts w:ascii="Times New Roman" w:hAnsi="Times New Roman" w:hint="eastAsia"/>
        </w:rPr>
        <w:t>默认</w:t>
      </w:r>
      <w:r>
        <w:rPr>
          <w:rFonts w:ascii="Times New Roman" w:hAnsi="Times New Roman" w:hint="eastAsia"/>
        </w:rPr>
        <w:t>使用统一身份认证登录，</w:t>
      </w:r>
      <w:r>
        <w:rPr>
          <w:rFonts w:ascii="Times New Roman" w:hAnsi="Times New Roman"/>
        </w:rPr>
        <w:t>输入账号密码登录后，在出现的</w:t>
      </w:r>
      <w:r>
        <w:rPr>
          <w:rFonts w:ascii="Times New Roman" w:hAnsi="Times New Roman" w:hint="eastAsia"/>
        </w:rPr>
        <w:t>“</w:t>
      </w:r>
      <w:r>
        <w:rPr>
          <w:rFonts w:ascii="Times New Roman" w:hAnsi="Times New Roman"/>
        </w:rPr>
        <w:t>选择角色</w:t>
      </w:r>
      <w:r>
        <w:rPr>
          <w:rFonts w:ascii="Times New Roman" w:hAnsi="Times New Roman" w:hint="eastAsia"/>
        </w:rPr>
        <w:t>”</w:t>
      </w:r>
      <w:r>
        <w:rPr>
          <w:rFonts w:ascii="Times New Roman" w:hAnsi="Times New Roman"/>
        </w:rPr>
        <w:t>窗口中找到</w:t>
      </w:r>
      <w:r>
        <w:rPr>
          <w:rFonts w:ascii="Times New Roman" w:hAnsi="Times New Roman" w:hint="eastAsia"/>
        </w:rPr>
        <w:t>对应的</w:t>
      </w:r>
      <w:r>
        <w:rPr>
          <w:rFonts w:ascii="Times New Roman" w:hAnsi="Times New Roman"/>
        </w:rPr>
        <w:t>角色，单击</w:t>
      </w:r>
      <w:r>
        <w:rPr>
          <w:rFonts w:ascii="Times New Roman" w:hAnsi="Times New Roman" w:hint="eastAsia"/>
        </w:rPr>
        <w:t>“</w:t>
      </w:r>
      <w:r>
        <w:rPr>
          <w:rFonts w:ascii="Times New Roman" w:hAnsi="Times New Roman"/>
        </w:rPr>
        <w:t>选择</w:t>
      </w:r>
      <w:r>
        <w:rPr>
          <w:rFonts w:ascii="Times New Roman" w:hAnsi="Times New Roman" w:hint="eastAsia"/>
        </w:rPr>
        <w:t>”</w:t>
      </w:r>
      <w:r>
        <w:rPr>
          <w:rFonts w:ascii="Times New Roman" w:hAnsi="Times New Roman"/>
        </w:rPr>
        <w:t>进入</w:t>
      </w:r>
      <w:r>
        <w:rPr>
          <w:rFonts w:ascii="Times New Roman" w:hAnsi="Times New Roman" w:hint="eastAsia"/>
        </w:rPr>
        <w:t>实验室</w:t>
      </w:r>
      <w:r w:rsidR="0010660F">
        <w:rPr>
          <w:rFonts w:ascii="Times New Roman" w:hAnsi="Times New Roman" w:hint="eastAsia"/>
        </w:rPr>
        <w:t>安全</w:t>
      </w:r>
      <w:r>
        <w:rPr>
          <w:rFonts w:ascii="Times New Roman" w:hAnsi="Times New Roman"/>
        </w:rPr>
        <w:t>综合管理平台。</w:t>
      </w:r>
      <w:r w:rsidR="006E040E">
        <w:rPr>
          <w:rFonts w:hint="eastAsia"/>
        </w:rPr>
        <w:t>一般情况下，该界面只有学生或教师或学院实验室与安全秘书。</w:t>
      </w:r>
    </w:p>
    <w:p w:rsidR="00A53BED" w:rsidRDefault="005D2FE7">
      <w:pPr>
        <w:ind w:firstLineChars="0" w:firstLine="0"/>
      </w:pPr>
      <w:r>
        <w:rPr>
          <w:rFonts w:hint="eastAsia"/>
          <w:noProof/>
        </w:rPr>
        <w:lastRenderedPageBreak/>
        <w:drawing>
          <wp:inline distT="0" distB="0" distL="114300" distR="114300">
            <wp:extent cx="1742440" cy="3303270"/>
            <wp:effectExtent l="0" t="0" r="1016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pic:blipFill>
                  <pic:spPr>
                    <a:xfrm>
                      <a:off x="0" y="0"/>
                      <a:ext cx="1742440" cy="3303270"/>
                    </a:xfrm>
                    <a:prstGeom prst="rect">
                      <a:avLst/>
                    </a:prstGeom>
                  </pic:spPr>
                </pic:pic>
              </a:graphicData>
            </a:graphic>
          </wp:inline>
        </w:drawing>
      </w:r>
      <w:r>
        <w:rPr>
          <w:rFonts w:hint="eastAsia"/>
        </w:rPr>
        <w:t xml:space="preserve"> </w:t>
      </w:r>
      <w:r>
        <w:rPr>
          <w:noProof/>
        </w:rPr>
        <w:drawing>
          <wp:inline distT="0" distB="0" distL="114300" distR="114300">
            <wp:extent cx="1591945" cy="3279775"/>
            <wp:effectExtent l="9525" t="9525" r="17780" b="2540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rcRect b="3081"/>
                    <a:stretch>
                      <a:fillRect/>
                    </a:stretch>
                  </pic:blipFill>
                  <pic:spPr>
                    <a:xfrm>
                      <a:off x="0" y="0"/>
                      <a:ext cx="1591945" cy="3279775"/>
                    </a:xfrm>
                    <a:prstGeom prst="rect">
                      <a:avLst/>
                    </a:prstGeom>
                    <a:noFill/>
                    <a:ln>
                      <a:solidFill>
                        <a:srgbClr val="0000FF"/>
                      </a:solidFill>
                    </a:ln>
                  </pic:spPr>
                </pic:pic>
              </a:graphicData>
            </a:graphic>
          </wp:inline>
        </w:drawing>
      </w:r>
      <w:r>
        <w:rPr>
          <w:rFonts w:hint="eastAsia"/>
        </w:rPr>
        <w:t xml:space="preserve"> </w:t>
      </w:r>
      <w:r>
        <w:rPr>
          <w:noProof/>
        </w:rPr>
        <w:drawing>
          <wp:inline distT="0" distB="0" distL="114300" distR="114300">
            <wp:extent cx="1619885" cy="3302635"/>
            <wp:effectExtent l="9525" t="9525" r="27940" b="215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1619885" cy="3302635"/>
                    </a:xfrm>
                    <a:prstGeom prst="rect">
                      <a:avLst/>
                    </a:prstGeom>
                    <a:noFill/>
                    <a:ln>
                      <a:solidFill>
                        <a:srgbClr val="0000FF"/>
                      </a:solidFill>
                    </a:ln>
                  </pic:spPr>
                </pic:pic>
              </a:graphicData>
            </a:graphic>
          </wp:inline>
        </w:drawing>
      </w:r>
    </w:p>
    <w:p w:rsidR="00A53BED" w:rsidRDefault="005D2FE7">
      <w:pPr>
        <w:ind w:firstLineChars="0" w:firstLine="0"/>
      </w:pPr>
      <w:r>
        <w:rPr>
          <w:rFonts w:hint="eastAsia"/>
        </w:rPr>
        <w:t>选择菜单</w:t>
      </w:r>
      <w:r>
        <w:rPr>
          <w:rFonts w:hint="eastAsia"/>
        </w:rPr>
        <w:t>-</w:t>
      </w:r>
      <w:r>
        <w:rPr>
          <w:rFonts w:hint="eastAsia"/>
        </w:rPr>
        <w:t>化学品管理系统，点击进入菜单页面。可以看到如下菜单</w:t>
      </w:r>
    </w:p>
    <w:p w:rsidR="00A53BED" w:rsidRDefault="005D2FE7">
      <w:pPr>
        <w:ind w:firstLineChars="0" w:firstLine="0"/>
      </w:pPr>
      <w:r>
        <w:rPr>
          <w:rFonts w:hint="eastAsia"/>
        </w:rPr>
        <w:t xml:space="preserve">         </w:t>
      </w:r>
      <w:r>
        <w:rPr>
          <w:noProof/>
        </w:rPr>
        <w:drawing>
          <wp:inline distT="0" distB="0" distL="114300" distR="114300">
            <wp:extent cx="1885950" cy="3484245"/>
            <wp:effectExtent l="9525" t="9525" r="9525" b="1143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1885950" cy="3484245"/>
                    </a:xfrm>
                    <a:prstGeom prst="rect">
                      <a:avLst/>
                    </a:prstGeom>
                    <a:noFill/>
                    <a:ln>
                      <a:solidFill>
                        <a:srgbClr val="0000FF"/>
                      </a:solidFill>
                    </a:ln>
                  </pic:spPr>
                </pic:pic>
              </a:graphicData>
            </a:graphic>
          </wp:inline>
        </w:drawing>
      </w:r>
      <w:r>
        <w:rPr>
          <w:noProof/>
        </w:rPr>
        <w:drawing>
          <wp:inline distT="0" distB="0" distL="114300" distR="114300">
            <wp:extent cx="1913890" cy="3481705"/>
            <wp:effectExtent l="9525" t="9525" r="19685" b="139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1913890" cy="3481705"/>
                    </a:xfrm>
                    <a:prstGeom prst="rect">
                      <a:avLst/>
                    </a:prstGeom>
                    <a:noFill/>
                    <a:ln>
                      <a:solidFill>
                        <a:srgbClr val="0000FF"/>
                      </a:solidFill>
                    </a:ln>
                  </pic:spPr>
                </pic:pic>
              </a:graphicData>
            </a:graphic>
          </wp:inline>
        </w:drawing>
      </w:r>
      <w:r>
        <w:rPr>
          <w:rFonts w:hint="eastAsia"/>
        </w:rPr>
        <w:t xml:space="preserve"> </w:t>
      </w:r>
    </w:p>
    <w:p w:rsidR="00914662" w:rsidRDefault="00914662" w:rsidP="00914662">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4" w:name="_Toc27564"/>
      <w:bookmarkStart w:id="5" w:name="_Toc24661"/>
      <w:r>
        <w:rPr>
          <w:rFonts w:ascii="Times New Roman" w:hAnsi="Times New Roman" w:cs="Times New Roman" w:hint="eastAsia"/>
          <w:smallCaps/>
          <w:spacing w:val="5"/>
          <w:kern w:val="2"/>
          <w:sz w:val="32"/>
          <w:szCs w:val="32"/>
        </w:rPr>
        <w:t>试剂柜管理</w:t>
      </w:r>
      <w:bookmarkEnd w:id="4"/>
    </w:p>
    <w:p w:rsidR="00914662" w:rsidRDefault="0041759B" w:rsidP="00E70C7E">
      <w:pPr>
        <w:ind w:firstLine="480"/>
      </w:pPr>
      <w:r>
        <w:rPr>
          <w:rFonts w:hint="eastAsia"/>
        </w:rPr>
        <w:t>在做入库操作之前，要先将实验室的试剂柜录入到系统中，并绑定二维码。</w:t>
      </w:r>
      <w:r w:rsidR="00057864">
        <w:rPr>
          <w:rFonts w:hint="eastAsia"/>
        </w:rPr>
        <w:t>点击“</w:t>
      </w:r>
      <w:r w:rsidR="00C00AB0">
        <w:rPr>
          <w:rFonts w:hint="eastAsia"/>
        </w:rPr>
        <w:t>试剂柜管理”，点击屏幕下方的添加试剂柜，选择所属实验室，输入“柜子名称”，“柜子名称”可根据实验室需要填写，如“</w:t>
      </w:r>
      <w:r w:rsidR="00C00AB0">
        <w:rPr>
          <w:rFonts w:hint="eastAsia"/>
        </w:rPr>
        <w:t>1</w:t>
      </w:r>
      <w:r w:rsidR="00C00AB0">
        <w:rPr>
          <w:rFonts w:hint="eastAsia"/>
        </w:rPr>
        <w:t>号柜”、“</w:t>
      </w:r>
      <w:r w:rsidR="00C00AB0">
        <w:rPr>
          <w:rFonts w:hint="eastAsia"/>
        </w:rPr>
        <w:t>2</w:t>
      </w:r>
      <w:r w:rsidR="00057864">
        <w:rPr>
          <w:rFonts w:hint="eastAsia"/>
        </w:rPr>
        <w:t>号柜”等。选择“柜子类型”，</w:t>
      </w:r>
      <w:r w:rsidR="00C00AB0">
        <w:rPr>
          <w:rFonts w:hint="eastAsia"/>
        </w:rPr>
        <w:t>目前有防爆冰箱、手套箱、普通柜、保险柜、双锁普通柜、</w:t>
      </w:r>
      <w:r w:rsidR="00C00AB0">
        <w:rPr>
          <w:rFonts w:hint="eastAsia"/>
        </w:rPr>
        <w:lastRenderedPageBreak/>
        <w:t>单锁普通柜</w:t>
      </w:r>
      <w:r w:rsidR="00C00AB0">
        <w:rPr>
          <w:rFonts w:hint="eastAsia"/>
        </w:rPr>
        <w:t>6</w:t>
      </w:r>
      <w:r w:rsidR="00C00AB0">
        <w:rPr>
          <w:rFonts w:hint="eastAsia"/>
        </w:rPr>
        <w:t>种类型供选择，不同类型的试剂柜可存放的化学试剂不同。</w:t>
      </w:r>
      <w:r w:rsidR="00153C53">
        <w:rPr>
          <w:rFonts w:hint="eastAsia"/>
        </w:rPr>
        <w:t>初始化层数指的是试剂柜总共有几层，一般的试剂柜会由一定数量的层板隔出一定数量的层数。本系统会配置配伍禁忌，配伍禁忌主要按照层板来划分，不能共存的试剂，不能放在同一层。“识别二维码”需要先取一张空码张贴于试剂柜易于扫码的地方，然后用手机扫一扫绑定空码，即二维码与试剂柜绑定成功。</w:t>
      </w:r>
      <w:r w:rsidR="0018122B">
        <w:rPr>
          <w:rFonts w:hint="eastAsia"/>
        </w:rPr>
        <w:t>拍摄柜子照片，点击确定。点击“提交”后，会出现</w:t>
      </w:r>
      <w:r w:rsidR="003A3D22">
        <w:rPr>
          <w:rFonts w:hint="eastAsia"/>
        </w:rPr>
        <w:t>如下第三张图</w:t>
      </w:r>
      <w:r w:rsidR="00262476">
        <w:rPr>
          <w:rFonts w:hint="eastAsia"/>
        </w:rPr>
        <w:t>，</w:t>
      </w:r>
      <w:r w:rsidR="003A3D22">
        <w:rPr>
          <w:rFonts w:hint="eastAsia"/>
        </w:rPr>
        <w:t>需要添加第</w:t>
      </w:r>
      <w:r w:rsidR="003A3D22">
        <w:rPr>
          <w:rFonts w:hint="eastAsia"/>
        </w:rPr>
        <w:t>1</w:t>
      </w:r>
      <w:r w:rsidR="003A3D22">
        <w:rPr>
          <w:rFonts w:hint="eastAsia"/>
        </w:rPr>
        <w:t>层，第</w:t>
      </w:r>
      <w:r w:rsidR="003A3D22">
        <w:rPr>
          <w:rFonts w:hint="eastAsia"/>
        </w:rPr>
        <w:t>2</w:t>
      </w:r>
      <w:r w:rsidR="003A3D22">
        <w:rPr>
          <w:rFonts w:hint="eastAsia"/>
        </w:rPr>
        <w:t>层二维码，取一张空的二维码贴到层板上后，扫一扫对应层板的二维码，绑定层级</w:t>
      </w:r>
      <w:r w:rsidR="00914662">
        <w:rPr>
          <w:rFonts w:hint="eastAsia"/>
        </w:rPr>
        <w:t>。</w:t>
      </w:r>
      <w:r w:rsidR="00E70C7E">
        <w:rPr>
          <w:rFonts w:hint="eastAsia"/>
        </w:rPr>
        <w:t>绑定后点击提交，试剂柜和层板与二维码的绑定完成。</w:t>
      </w:r>
      <w:r w:rsidR="003C3980">
        <w:rPr>
          <w:rFonts w:hint="eastAsia"/>
        </w:rPr>
        <w:t>此二维码即为试剂柜的地址码。后续入库的</w:t>
      </w:r>
      <w:r w:rsidR="00875CA8">
        <w:rPr>
          <w:noProof/>
        </w:rPr>
        <w:drawing>
          <wp:anchor distT="0" distB="0" distL="114300" distR="114300" simplePos="0" relativeHeight="251656192" behindDoc="0" locked="0" layoutInCell="1" allowOverlap="1" wp14:anchorId="1E563864" wp14:editId="6CBE0C86">
            <wp:simplePos x="0" y="0"/>
            <wp:positionH relativeFrom="column">
              <wp:posOffset>-123825</wp:posOffset>
            </wp:positionH>
            <wp:positionV relativeFrom="paragraph">
              <wp:posOffset>3259455</wp:posOffset>
            </wp:positionV>
            <wp:extent cx="1703070" cy="3239770"/>
            <wp:effectExtent l="19050" t="19050" r="11430" b="17780"/>
            <wp:wrapTopAndBottom/>
            <wp:docPr id="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703070" cy="3239770"/>
                    </a:xfrm>
                    <a:prstGeom prst="rect">
                      <a:avLst/>
                    </a:prstGeom>
                    <a:noFill/>
                    <a:ln>
                      <a:solidFill>
                        <a:srgbClr val="0000FF"/>
                      </a:solidFill>
                    </a:ln>
                  </pic:spPr>
                </pic:pic>
              </a:graphicData>
            </a:graphic>
            <wp14:sizeRelH relativeFrom="page">
              <wp14:pctWidth>0</wp14:pctWidth>
            </wp14:sizeRelH>
            <wp14:sizeRelV relativeFrom="page">
              <wp14:pctHeight>0</wp14:pctHeight>
            </wp14:sizeRelV>
          </wp:anchor>
        </w:drawing>
      </w:r>
      <w:r w:rsidR="003C3980">
        <w:rPr>
          <w:rFonts w:hint="eastAsia"/>
        </w:rPr>
        <w:t>试剂需要与此二维码进行绑定，</w:t>
      </w:r>
      <w:r w:rsidR="00875CA8" w:rsidRPr="006D0DB9">
        <w:rPr>
          <w:noProof/>
        </w:rPr>
        <w:drawing>
          <wp:anchor distT="0" distB="0" distL="114300" distR="114300" simplePos="0" relativeHeight="251658240" behindDoc="0" locked="0" layoutInCell="1" allowOverlap="1" wp14:anchorId="51F3535C" wp14:editId="7ED1D2CD">
            <wp:simplePos x="0" y="0"/>
            <wp:positionH relativeFrom="column">
              <wp:posOffset>1704975</wp:posOffset>
            </wp:positionH>
            <wp:positionV relativeFrom="paragraph">
              <wp:posOffset>3260090</wp:posOffset>
            </wp:positionV>
            <wp:extent cx="1715135" cy="3239770"/>
            <wp:effectExtent l="0" t="0" r="0" b="0"/>
            <wp:wrapSquare wrapText="bothSides"/>
            <wp:docPr id="4" name="图片 4" descr="C:\Users\tao\AppData\Roaming\DingTalk\127804417_v2\ImageFiles\a6\lADPJxDj4XueWDfNBQDNAkA_576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o\AppData\Roaming\DingTalk\127804417_v2\ImageFiles\a6\lADPJxDj4XueWDfNBQDNAkA_576_1280.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0878" b="7154"/>
                    <a:stretch/>
                  </pic:blipFill>
                  <pic:spPr bwMode="auto">
                    <a:xfrm>
                      <a:off x="0" y="0"/>
                      <a:ext cx="1715135" cy="32397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3980">
        <w:rPr>
          <w:rFonts w:hint="eastAsia"/>
        </w:rPr>
        <w:t>这样所存储的试剂就与试</w:t>
      </w:r>
      <w:r w:rsidR="00875CA8" w:rsidRPr="006D0DB9">
        <w:rPr>
          <w:noProof/>
        </w:rPr>
        <w:drawing>
          <wp:anchor distT="0" distB="0" distL="114300" distR="114300" simplePos="0" relativeHeight="251660288" behindDoc="0" locked="0" layoutInCell="1" allowOverlap="1" wp14:anchorId="077F3E07" wp14:editId="377B4C77">
            <wp:simplePos x="0" y="0"/>
            <wp:positionH relativeFrom="column">
              <wp:posOffset>3524250</wp:posOffset>
            </wp:positionH>
            <wp:positionV relativeFrom="paragraph">
              <wp:posOffset>3256280</wp:posOffset>
            </wp:positionV>
            <wp:extent cx="1721485" cy="3239770"/>
            <wp:effectExtent l="0" t="0" r="0" b="0"/>
            <wp:wrapSquare wrapText="bothSides"/>
            <wp:docPr id="13" name="图片 13" descr="C:\Users\tao\AppData\Roaming\DingTalk\127804417_v2\resource_cache\5c\5c7b1439bbbc63c84007b66f850d9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o\AppData\Roaming\DingTalk\127804417_v2\resource_cache\5c\5c7b1439bbbc63c84007b66f850d9e4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1004" b="6051"/>
                    <a:stretch/>
                  </pic:blipFill>
                  <pic:spPr bwMode="auto">
                    <a:xfrm>
                      <a:off x="0" y="0"/>
                      <a:ext cx="1721485" cy="32397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786B">
        <w:rPr>
          <w:rFonts w:hint="eastAsia"/>
        </w:rPr>
        <w:t>剂柜建立联系</w:t>
      </w:r>
      <w:r w:rsidR="003C3980">
        <w:rPr>
          <w:rFonts w:hint="eastAsia"/>
        </w:rPr>
        <w:t>。</w:t>
      </w:r>
    </w:p>
    <w:p w:rsidR="00A53BED" w:rsidRDefault="00914662" w:rsidP="00914662">
      <w:pPr>
        <w:pStyle w:val="1"/>
        <w:keepNext w:val="0"/>
        <w:keepLines w:val="0"/>
        <w:numPr>
          <w:ilvl w:val="0"/>
          <w:numId w:val="0"/>
        </w:numPr>
        <w:spacing w:before="0" w:after="0" w:line="360" w:lineRule="auto"/>
        <w:contextualSpacing/>
        <w:rPr>
          <w:rFonts w:ascii="Times New Roman" w:hAnsi="Times New Roman" w:cs="Times New Roman"/>
          <w:smallCaps/>
          <w:spacing w:val="5"/>
          <w:kern w:val="2"/>
          <w:sz w:val="32"/>
          <w:szCs w:val="32"/>
        </w:rPr>
      </w:pPr>
      <w:r>
        <w:rPr>
          <w:rFonts w:ascii="Times New Roman" w:hAnsi="Times New Roman" w:cs="Times New Roman" w:hint="eastAsia"/>
          <w:smallCaps/>
          <w:spacing w:val="5"/>
          <w:kern w:val="2"/>
          <w:sz w:val="32"/>
          <w:szCs w:val="32"/>
        </w:rPr>
        <w:t>2</w:t>
      </w:r>
      <w:r>
        <w:rPr>
          <w:rFonts w:ascii="Times New Roman" w:hAnsi="Times New Roman" w:cs="Times New Roman"/>
          <w:smallCaps/>
          <w:spacing w:val="5"/>
          <w:kern w:val="2"/>
          <w:sz w:val="32"/>
          <w:szCs w:val="32"/>
        </w:rPr>
        <w:t>.</w:t>
      </w:r>
      <w:r w:rsidR="005D2FE7">
        <w:rPr>
          <w:rFonts w:ascii="Times New Roman" w:hAnsi="Times New Roman" w:cs="Times New Roman" w:hint="eastAsia"/>
          <w:smallCaps/>
          <w:spacing w:val="5"/>
          <w:kern w:val="2"/>
          <w:sz w:val="32"/>
          <w:szCs w:val="32"/>
        </w:rPr>
        <w:t>入库</w:t>
      </w:r>
      <w:bookmarkEnd w:id="5"/>
    </w:p>
    <w:p w:rsidR="00A53BED" w:rsidRDefault="00A34A66">
      <w:pPr>
        <w:ind w:firstLine="480"/>
      </w:pPr>
      <w:r>
        <w:rPr>
          <w:rFonts w:hint="eastAsia"/>
        </w:rPr>
        <w:t>入库时，根据试剂的来源不同，有三种方式</w:t>
      </w:r>
      <w:r w:rsidR="00AB05BD">
        <w:rPr>
          <w:rFonts w:hint="eastAsia"/>
        </w:rPr>
        <w:t>入库，</w:t>
      </w:r>
      <w:r>
        <w:rPr>
          <w:rFonts w:hint="eastAsia"/>
        </w:rPr>
        <w:t>分别是已有二维码，无二维码，异常二维码</w:t>
      </w:r>
      <w:r w:rsidR="008C1619">
        <w:rPr>
          <w:rFonts w:hint="eastAsia"/>
        </w:rPr>
        <w:t>。</w:t>
      </w:r>
    </w:p>
    <w:p w:rsidR="00A53BED" w:rsidRDefault="005D2FE7">
      <w:pPr>
        <w:ind w:firstLine="480"/>
      </w:pPr>
      <w:r>
        <w:rPr>
          <w:rFonts w:hint="eastAsia"/>
        </w:rPr>
        <w:lastRenderedPageBreak/>
        <w:t xml:space="preserve">       </w:t>
      </w:r>
      <w:r>
        <w:rPr>
          <w:noProof/>
        </w:rPr>
        <w:drawing>
          <wp:inline distT="0" distB="0" distL="114300" distR="114300">
            <wp:extent cx="3543300" cy="167640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6"/>
                    <a:stretch>
                      <a:fillRect/>
                    </a:stretch>
                  </pic:blipFill>
                  <pic:spPr>
                    <a:xfrm>
                      <a:off x="0" y="0"/>
                      <a:ext cx="3543300" cy="1676400"/>
                    </a:xfrm>
                    <a:prstGeom prst="rect">
                      <a:avLst/>
                    </a:prstGeom>
                    <a:noFill/>
                    <a:ln>
                      <a:noFill/>
                    </a:ln>
                  </pic:spPr>
                </pic:pic>
              </a:graphicData>
            </a:graphic>
          </wp:inline>
        </w:drawing>
      </w:r>
    </w:p>
    <w:p w:rsidR="00A53BED" w:rsidRDefault="005D2FE7">
      <w:pPr>
        <w:pStyle w:val="2"/>
        <w:keepNext w:val="0"/>
        <w:keepLines w:val="0"/>
        <w:spacing w:before="0" w:after="0" w:line="360" w:lineRule="auto"/>
        <w:ind w:firstLine="480"/>
        <w:rPr>
          <w:rFonts w:ascii="Times New Roman" w:hAnsi="Times New Roman" w:cs="Times New Roman"/>
          <w:smallCaps/>
          <w:sz w:val="28"/>
        </w:rPr>
      </w:pPr>
      <w:bookmarkStart w:id="6" w:name="_Toc28791"/>
      <w:r>
        <w:rPr>
          <w:rFonts w:ascii="Times New Roman" w:hAnsi="Times New Roman" w:cs="Times New Roman" w:hint="eastAsia"/>
          <w:smallCaps/>
          <w:sz w:val="28"/>
        </w:rPr>
        <w:t>已有二维码</w:t>
      </w:r>
      <w:bookmarkEnd w:id="6"/>
    </w:p>
    <w:p w:rsidR="00764E3C" w:rsidRDefault="00764E3C">
      <w:pPr>
        <w:ind w:firstLine="480"/>
      </w:pPr>
      <w:r>
        <w:rPr>
          <w:rFonts w:hint="eastAsia"/>
        </w:rPr>
        <w:t>“已有二维码”主要是指在试剂瓶上已张贴学校统一管理的二维码，二维码特征如下图，标签一半橙色，一半白色的为管制类化学品；标签为白色的为一般危化品或普通化学品。</w:t>
      </w:r>
    </w:p>
    <w:p w:rsidR="00F922DF" w:rsidRPr="00F922DF" w:rsidRDefault="00F922DF" w:rsidP="00F922DF">
      <w:pPr>
        <w:pStyle w:val="20"/>
        <w:ind w:left="480" w:firstLine="480"/>
      </w:pPr>
    </w:p>
    <w:p w:rsidR="00A53BED" w:rsidRDefault="00F922DF">
      <w:pPr>
        <w:ind w:firstLine="480"/>
      </w:pPr>
      <w:r>
        <w:rPr>
          <w:rFonts w:hint="eastAsia"/>
        </w:rPr>
        <w:t>点击“已有二维码”，</w:t>
      </w:r>
      <w:r w:rsidR="005D2FE7">
        <w:rPr>
          <w:rFonts w:hint="eastAsia"/>
        </w:rPr>
        <w:t>扫描瓶身</w:t>
      </w:r>
      <w:r>
        <w:rPr>
          <w:rFonts w:hint="eastAsia"/>
        </w:rPr>
        <w:t>上</w:t>
      </w:r>
      <w:r w:rsidR="005D2FE7">
        <w:rPr>
          <w:rFonts w:hint="eastAsia"/>
        </w:rPr>
        <w:t>的二维码信息，</w:t>
      </w:r>
      <w:r w:rsidR="009E6263">
        <w:rPr>
          <w:rFonts w:hint="eastAsia"/>
        </w:rPr>
        <w:t>扫完后界面会自动读取所购买的化学品试剂信息，然后在存储试剂柜处点击扫码按钮，扫一扫试剂柜即将要存放的层板二维码标签，</w:t>
      </w:r>
      <w:r w:rsidR="008E3BA5">
        <w:rPr>
          <w:rFonts w:hint="eastAsia"/>
        </w:rPr>
        <w:t>系统将自动识别存放试剂柜信息。点击屏幕下方的“提交”按钮，完成入库，如有多瓶试剂想放在同一层，可点击屏幕下方“扫码”按钮，继续入库。</w:t>
      </w:r>
    </w:p>
    <w:p w:rsidR="00A53BED" w:rsidRDefault="005D2FE7">
      <w:pPr>
        <w:ind w:firstLine="480"/>
        <w:jc w:val="center"/>
      </w:pPr>
      <w:r>
        <w:rPr>
          <w:noProof/>
        </w:rPr>
        <w:drawing>
          <wp:inline distT="0" distB="0" distL="114300" distR="114300">
            <wp:extent cx="1645920" cy="3033395"/>
            <wp:effectExtent l="9525" t="9525" r="20955" b="2413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7"/>
                    <a:stretch>
                      <a:fillRect/>
                    </a:stretch>
                  </pic:blipFill>
                  <pic:spPr>
                    <a:xfrm>
                      <a:off x="0" y="0"/>
                      <a:ext cx="1645920" cy="3033395"/>
                    </a:xfrm>
                    <a:prstGeom prst="rect">
                      <a:avLst/>
                    </a:prstGeom>
                    <a:noFill/>
                    <a:ln>
                      <a:solidFill>
                        <a:srgbClr val="0000FF"/>
                      </a:solidFill>
                    </a:ln>
                  </pic:spPr>
                </pic:pic>
              </a:graphicData>
            </a:graphic>
          </wp:inline>
        </w:drawing>
      </w:r>
      <w:r>
        <w:rPr>
          <w:noProof/>
        </w:rPr>
        <w:drawing>
          <wp:inline distT="0" distB="0" distL="114300" distR="114300">
            <wp:extent cx="1656080" cy="3038475"/>
            <wp:effectExtent l="9525" t="9525" r="10795" b="1905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18"/>
                    <a:stretch>
                      <a:fillRect/>
                    </a:stretch>
                  </pic:blipFill>
                  <pic:spPr>
                    <a:xfrm>
                      <a:off x="0" y="0"/>
                      <a:ext cx="1656080" cy="3038475"/>
                    </a:xfrm>
                    <a:prstGeom prst="rect">
                      <a:avLst/>
                    </a:prstGeom>
                    <a:noFill/>
                    <a:ln>
                      <a:solidFill>
                        <a:srgbClr val="0000FF"/>
                      </a:solidFill>
                    </a:ln>
                  </pic:spPr>
                </pic:pic>
              </a:graphicData>
            </a:graphic>
          </wp:inline>
        </w:drawing>
      </w:r>
    </w:p>
    <w:p w:rsidR="00A53BED" w:rsidRDefault="005D2FE7">
      <w:pPr>
        <w:ind w:firstLineChars="400" w:firstLine="960"/>
      </w:pPr>
      <w:r>
        <w:rPr>
          <w:rFonts w:hint="eastAsia"/>
        </w:rPr>
        <w:t>Tips</w:t>
      </w:r>
      <w:r>
        <w:rPr>
          <w:rFonts w:hint="eastAsia"/>
        </w:rPr>
        <w:t>：需要注意试剂与试剂柜可存储类型是否一致，不然提交时会</w:t>
      </w:r>
    </w:p>
    <w:p w:rsidR="00A53BED" w:rsidRDefault="005D2FE7">
      <w:pPr>
        <w:ind w:firstLine="480"/>
      </w:pPr>
      <w:r>
        <w:rPr>
          <w:rFonts w:hint="eastAsia"/>
        </w:rPr>
        <w:t>试剂柜不可用或不可存储该试剂。</w:t>
      </w:r>
    </w:p>
    <w:p w:rsidR="00A53BED" w:rsidRDefault="005D2FE7">
      <w:pPr>
        <w:ind w:firstLine="480"/>
        <w:jc w:val="center"/>
      </w:pPr>
      <w:r>
        <w:rPr>
          <w:noProof/>
        </w:rPr>
        <w:lastRenderedPageBreak/>
        <w:drawing>
          <wp:inline distT="0" distB="0" distL="114300" distR="114300">
            <wp:extent cx="3276600" cy="1943100"/>
            <wp:effectExtent l="0" t="0" r="0" b="0"/>
            <wp:docPr id="7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9"/>
                    <pic:cNvPicPr>
                      <a:picLocks noChangeAspect="1"/>
                    </pic:cNvPicPr>
                  </pic:nvPicPr>
                  <pic:blipFill>
                    <a:blip r:embed="rId19"/>
                    <a:stretch>
                      <a:fillRect/>
                    </a:stretch>
                  </pic:blipFill>
                  <pic:spPr>
                    <a:xfrm>
                      <a:off x="0" y="0"/>
                      <a:ext cx="3276600" cy="1943100"/>
                    </a:xfrm>
                    <a:prstGeom prst="rect">
                      <a:avLst/>
                    </a:prstGeom>
                    <a:noFill/>
                    <a:ln>
                      <a:noFill/>
                    </a:ln>
                  </pic:spPr>
                </pic:pic>
              </a:graphicData>
            </a:graphic>
          </wp:inline>
        </w:drawing>
      </w:r>
    </w:p>
    <w:p w:rsidR="00A53BED" w:rsidRDefault="005D2FE7">
      <w:pPr>
        <w:pStyle w:val="2"/>
        <w:keepNext w:val="0"/>
        <w:keepLines w:val="0"/>
        <w:spacing w:before="0" w:after="0" w:line="360" w:lineRule="auto"/>
        <w:ind w:firstLine="480"/>
        <w:rPr>
          <w:rFonts w:ascii="Times New Roman" w:hAnsi="Times New Roman" w:cs="Times New Roman"/>
          <w:smallCaps/>
          <w:sz w:val="28"/>
        </w:rPr>
      </w:pPr>
      <w:bookmarkStart w:id="7" w:name="_Toc26210"/>
      <w:r>
        <w:rPr>
          <w:rFonts w:ascii="Times New Roman" w:hAnsi="Times New Roman" w:cs="Times New Roman" w:hint="eastAsia"/>
          <w:smallCaps/>
          <w:sz w:val="28"/>
        </w:rPr>
        <w:t>无二维码</w:t>
      </w:r>
      <w:bookmarkEnd w:id="7"/>
    </w:p>
    <w:p w:rsidR="00A53BED" w:rsidRDefault="00BF1394">
      <w:pPr>
        <w:ind w:firstLine="480"/>
      </w:pPr>
      <w:r>
        <w:rPr>
          <w:rFonts w:hint="eastAsia"/>
        </w:rPr>
        <w:t>“无二维码”，主要是指试剂瓶上没有预先张贴学校统一印制的二维码，无二维码主要有两种试剂来源。通过采购平台采购且从科教服务中心以外的供应商采购的试剂、通过采购平台以外采购的试剂。其中，通过采购平台以外采购的试剂包含自行录入和待邦码两种方式。下面具体讲下“无二维码”界面三种入库方式的区别与操作。</w:t>
      </w:r>
    </w:p>
    <w:p w:rsidR="00A53BED" w:rsidRDefault="005D2FE7">
      <w:pPr>
        <w:pStyle w:val="3"/>
        <w:keepNext w:val="0"/>
        <w:keepLines w:val="0"/>
        <w:snapToGrid w:val="0"/>
        <w:spacing w:beforeLines="50" w:before="156" w:after="0" w:line="360" w:lineRule="auto"/>
        <w:ind w:firstLine="480"/>
        <w:rPr>
          <w:rFonts w:ascii="Times New Roman" w:hAnsi="Times New Roman" w:cs="Times New Roman"/>
          <w:iCs/>
          <w:smallCaps/>
          <w:spacing w:val="5"/>
          <w:sz w:val="24"/>
        </w:rPr>
      </w:pPr>
      <w:bookmarkStart w:id="8" w:name="_Toc18268"/>
      <w:r>
        <w:rPr>
          <w:rFonts w:ascii="Times New Roman" w:hAnsi="Times New Roman" w:cs="Times New Roman" w:hint="eastAsia"/>
          <w:iCs/>
          <w:smallCaps/>
          <w:spacing w:val="5"/>
          <w:sz w:val="24"/>
        </w:rPr>
        <w:t>从采购平台获取</w:t>
      </w:r>
      <w:bookmarkEnd w:id="8"/>
    </w:p>
    <w:p w:rsidR="00A53BED" w:rsidRDefault="00BF1394">
      <w:pPr>
        <w:ind w:firstLine="480"/>
      </w:pPr>
      <w:r>
        <w:rPr>
          <w:rFonts w:hint="eastAsia"/>
        </w:rPr>
        <w:t>“从采购平台获取”主要是指通过采购平台采购且从科教服务中心以外的供应商采购的试剂。</w:t>
      </w:r>
      <w:r w:rsidR="005D2FE7">
        <w:rPr>
          <w:rFonts w:hint="eastAsia"/>
        </w:rPr>
        <w:t>点击该菜单，选择对应的实验室，</w:t>
      </w:r>
      <w:r w:rsidR="00AF14D8">
        <w:rPr>
          <w:rFonts w:hint="eastAsia"/>
        </w:rPr>
        <w:t>选择存放的试剂柜和层级或点击“储存试剂柜”右边的扫码按钮，扫一扫试剂柜层板上的二维码可自动添加。</w:t>
      </w:r>
      <w:r w:rsidR="005D2FE7">
        <w:rPr>
          <w:rFonts w:hint="eastAsia"/>
        </w:rPr>
        <w:t>点击</w:t>
      </w:r>
      <w:r w:rsidR="00AF14D8">
        <w:rPr>
          <w:rFonts w:hint="eastAsia"/>
        </w:rPr>
        <w:t>屏幕下方的“添加试剂”的按钮，输入试剂名称或</w:t>
      </w:r>
      <w:r w:rsidR="00AF14D8">
        <w:rPr>
          <w:rFonts w:hint="eastAsia"/>
        </w:rPr>
        <w:t>cas</w:t>
      </w:r>
      <w:r w:rsidR="00AF14D8">
        <w:rPr>
          <w:rFonts w:hint="eastAsia"/>
        </w:rPr>
        <w:t>号搜索待入库试剂，</w:t>
      </w:r>
      <w:r w:rsidR="005D2FE7">
        <w:rPr>
          <w:rFonts w:hint="eastAsia"/>
        </w:rPr>
        <w:t>选择</w:t>
      </w:r>
      <w:r w:rsidR="005B713F">
        <w:rPr>
          <w:rFonts w:hint="eastAsia"/>
        </w:rPr>
        <w:t>要入库的试剂</w:t>
      </w:r>
      <w:r w:rsidR="005D2FE7">
        <w:rPr>
          <w:rFonts w:hint="eastAsia"/>
        </w:rPr>
        <w:t>后，</w:t>
      </w:r>
      <w:r w:rsidR="00F04370">
        <w:rPr>
          <w:rFonts w:hint="eastAsia"/>
        </w:rPr>
        <w:t>在待入库试剂的瓶身上贴一张空二维码作为试剂生命周期记录的标签，点击绑定空码。</w:t>
      </w:r>
      <w:r w:rsidR="005B713F">
        <w:rPr>
          <w:rFonts w:hint="eastAsia"/>
        </w:rPr>
        <w:t>（空码</w:t>
      </w:r>
      <w:r w:rsidR="005D2FE7">
        <w:rPr>
          <w:rFonts w:hint="eastAsia"/>
        </w:rPr>
        <w:t>指由学校实验室与设备管理处统一打印的二维码</w:t>
      </w:r>
      <w:r w:rsidR="00F04370">
        <w:rPr>
          <w:rFonts w:hint="eastAsia"/>
        </w:rPr>
        <w:t>，可从各学院的实验室安全秘书处领取</w:t>
      </w:r>
      <w:r w:rsidR="005D2FE7">
        <w:rPr>
          <w:rFonts w:hint="eastAsia"/>
        </w:rPr>
        <w:t>）</w:t>
      </w:r>
    </w:p>
    <w:p w:rsidR="00A53BED" w:rsidRDefault="005D2FE7">
      <w:pPr>
        <w:ind w:firstLineChars="0" w:firstLine="0"/>
      </w:pPr>
      <w:r>
        <w:rPr>
          <w:noProof/>
        </w:rPr>
        <w:lastRenderedPageBreak/>
        <w:drawing>
          <wp:inline distT="0" distB="0" distL="114300" distR="114300">
            <wp:extent cx="1650365" cy="3070225"/>
            <wp:effectExtent l="9525" t="9525" r="16510" b="2540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0"/>
                    <a:stretch>
                      <a:fillRect/>
                    </a:stretch>
                  </pic:blipFill>
                  <pic:spPr>
                    <a:xfrm>
                      <a:off x="0" y="0"/>
                      <a:ext cx="1650365" cy="3070225"/>
                    </a:xfrm>
                    <a:prstGeom prst="rect">
                      <a:avLst/>
                    </a:prstGeom>
                    <a:noFill/>
                    <a:ln>
                      <a:solidFill>
                        <a:srgbClr val="0000FF"/>
                      </a:solidFill>
                    </a:ln>
                  </pic:spPr>
                </pic:pic>
              </a:graphicData>
            </a:graphic>
          </wp:inline>
        </w:drawing>
      </w:r>
      <w:r>
        <w:rPr>
          <w:noProof/>
        </w:rPr>
        <w:drawing>
          <wp:inline distT="0" distB="0" distL="114300" distR="114300">
            <wp:extent cx="1657350" cy="3085465"/>
            <wp:effectExtent l="9525" t="9525" r="9525" b="1016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1"/>
                    <a:stretch>
                      <a:fillRect/>
                    </a:stretch>
                  </pic:blipFill>
                  <pic:spPr>
                    <a:xfrm>
                      <a:off x="0" y="0"/>
                      <a:ext cx="1657350" cy="3085465"/>
                    </a:xfrm>
                    <a:prstGeom prst="rect">
                      <a:avLst/>
                    </a:prstGeom>
                    <a:noFill/>
                    <a:ln>
                      <a:solidFill>
                        <a:srgbClr val="0000FF"/>
                      </a:solidFill>
                    </a:ln>
                  </pic:spPr>
                </pic:pic>
              </a:graphicData>
            </a:graphic>
          </wp:inline>
        </w:drawing>
      </w:r>
      <w:r>
        <w:rPr>
          <w:noProof/>
        </w:rPr>
        <w:drawing>
          <wp:inline distT="0" distB="0" distL="114300" distR="114300">
            <wp:extent cx="1708150" cy="3082925"/>
            <wp:effectExtent l="9525" t="9525" r="15875" b="1270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1708150" cy="3082925"/>
                    </a:xfrm>
                    <a:prstGeom prst="rect">
                      <a:avLst/>
                    </a:prstGeom>
                    <a:noFill/>
                    <a:ln>
                      <a:solidFill>
                        <a:srgbClr val="0000FF"/>
                      </a:solidFill>
                    </a:ln>
                  </pic:spPr>
                </pic:pic>
              </a:graphicData>
            </a:graphic>
          </wp:inline>
        </w:drawing>
      </w:r>
    </w:p>
    <w:p w:rsidR="00A53BED" w:rsidRDefault="005D2FE7">
      <w:pPr>
        <w:ind w:firstLineChars="0" w:firstLine="0"/>
      </w:pPr>
      <w:r>
        <w:rPr>
          <w:rFonts w:hint="eastAsia"/>
        </w:rPr>
        <w:t>绑定了二维码之后，直接提交入库即可。也可以更换绑定二维码后再入库。</w:t>
      </w:r>
    </w:p>
    <w:p w:rsidR="00A53BED" w:rsidRDefault="005D2FE7">
      <w:pPr>
        <w:ind w:firstLineChars="0" w:firstLine="0"/>
      </w:pPr>
      <w:r>
        <w:rPr>
          <w:rFonts w:hint="eastAsia"/>
        </w:rPr>
        <w:t xml:space="preserve">        </w:t>
      </w:r>
      <w:r>
        <w:rPr>
          <w:noProof/>
        </w:rPr>
        <w:drawing>
          <wp:inline distT="0" distB="0" distL="114300" distR="114300">
            <wp:extent cx="1739900" cy="3340735"/>
            <wp:effectExtent l="9525" t="9525" r="22225" b="21590"/>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23"/>
                    <a:stretch>
                      <a:fillRect/>
                    </a:stretch>
                  </pic:blipFill>
                  <pic:spPr>
                    <a:xfrm>
                      <a:off x="0" y="0"/>
                      <a:ext cx="1739900" cy="3340735"/>
                    </a:xfrm>
                    <a:prstGeom prst="rect">
                      <a:avLst/>
                    </a:prstGeom>
                    <a:noFill/>
                    <a:ln>
                      <a:solidFill>
                        <a:srgbClr val="0000FF"/>
                      </a:solidFill>
                    </a:ln>
                  </pic:spPr>
                </pic:pic>
              </a:graphicData>
            </a:graphic>
          </wp:inline>
        </w:drawing>
      </w:r>
      <w:r>
        <w:rPr>
          <w:noProof/>
        </w:rPr>
        <w:drawing>
          <wp:inline distT="0" distB="0" distL="114300" distR="114300">
            <wp:extent cx="1785620" cy="3344545"/>
            <wp:effectExtent l="0" t="0" r="5080" b="8255"/>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24"/>
                    <a:stretch>
                      <a:fillRect/>
                    </a:stretch>
                  </pic:blipFill>
                  <pic:spPr>
                    <a:xfrm>
                      <a:off x="0" y="0"/>
                      <a:ext cx="1785620" cy="3344545"/>
                    </a:xfrm>
                    <a:prstGeom prst="rect">
                      <a:avLst/>
                    </a:prstGeom>
                    <a:noFill/>
                    <a:ln>
                      <a:noFill/>
                    </a:ln>
                  </pic:spPr>
                </pic:pic>
              </a:graphicData>
            </a:graphic>
          </wp:inline>
        </w:drawing>
      </w:r>
    </w:p>
    <w:p w:rsidR="00A53BED" w:rsidRDefault="005D2FE7">
      <w:pPr>
        <w:pStyle w:val="3"/>
        <w:keepNext w:val="0"/>
        <w:keepLines w:val="0"/>
        <w:snapToGrid w:val="0"/>
        <w:spacing w:beforeLines="50" w:before="156" w:after="0" w:line="360" w:lineRule="auto"/>
        <w:ind w:firstLine="480"/>
        <w:rPr>
          <w:rFonts w:ascii="Times New Roman" w:hAnsi="Times New Roman" w:cs="Times New Roman"/>
          <w:iCs/>
          <w:smallCaps/>
          <w:spacing w:val="5"/>
          <w:sz w:val="24"/>
        </w:rPr>
      </w:pPr>
      <w:bookmarkStart w:id="9" w:name="_Toc31534"/>
      <w:r>
        <w:rPr>
          <w:rFonts w:ascii="Times New Roman" w:hAnsi="Times New Roman" w:cs="Times New Roman" w:hint="eastAsia"/>
          <w:iCs/>
          <w:smallCaps/>
          <w:spacing w:val="5"/>
          <w:sz w:val="24"/>
        </w:rPr>
        <w:t>自行录入</w:t>
      </w:r>
      <w:bookmarkEnd w:id="9"/>
    </w:p>
    <w:p w:rsidR="00A53BED" w:rsidRDefault="005D2FE7">
      <w:pPr>
        <w:ind w:firstLine="480"/>
      </w:pPr>
      <w:r>
        <w:rPr>
          <w:rFonts w:hint="eastAsia"/>
        </w:rPr>
        <w:t xml:space="preserve"> </w:t>
      </w:r>
      <w:r w:rsidR="00CE1881">
        <w:rPr>
          <w:rFonts w:hint="eastAsia"/>
        </w:rPr>
        <w:t>自行录入，主要是针对从学校采购平台以外购买的试剂入库，在这里操作需要</w:t>
      </w:r>
      <w:r>
        <w:rPr>
          <w:rFonts w:hint="eastAsia"/>
        </w:rPr>
        <w:t>通过手动添加试剂，</w:t>
      </w:r>
      <w:r w:rsidR="00CE1881">
        <w:rPr>
          <w:rFonts w:hint="eastAsia"/>
        </w:rPr>
        <w:t>录入</w:t>
      </w:r>
      <w:r>
        <w:rPr>
          <w:rFonts w:hint="eastAsia"/>
        </w:rPr>
        <w:t>试剂名称，输入</w:t>
      </w:r>
      <w:r w:rsidR="00CE1881">
        <w:rPr>
          <w:rFonts w:hint="eastAsia"/>
        </w:rPr>
        <w:t>必填项规格、余量、数量、存放的实验室、试剂柜，在试剂瓶上张贴一张空码，扫一扫</w:t>
      </w:r>
      <w:r>
        <w:rPr>
          <w:rFonts w:hint="eastAsia"/>
        </w:rPr>
        <w:t>绑定空码。点击提交即代表试剂录入成功。</w:t>
      </w:r>
      <w:r w:rsidR="0081155B">
        <w:rPr>
          <w:rFonts w:hint="eastAsia"/>
        </w:rPr>
        <w:t>这种录入方式只能逐一</w:t>
      </w:r>
      <w:r w:rsidR="00CF5809">
        <w:rPr>
          <w:rFonts w:hint="eastAsia"/>
        </w:rPr>
        <w:t>试剂</w:t>
      </w:r>
      <w:r w:rsidR="0081155B">
        <w:rPr>
          <w:rFonts w:hint="eastAsia"/>
        </w:rPr>
        <w:t>录入。</w:t>
      </w:r>
    </w:p>
    <w:p w:rsidR="00A53BED" w:rsidRDefault="005D2FE7">
      <w:pPr>
        <w:ind w:firstLineChars="0" w:firstLine="0"/>
      </w:pPr>
      <w:r>
        <w:rPr>
          <w:noProof/>
        </w:rPr>
        <w:lastRenderedPageBreak/>
        <w:drawing>
          <wp:inline distT="0" distB="0" distL="114300" distR="114300">
            <wp:extent cx="1629410" cy="2879725"/>
            <wp:effectExtent l="9525" t="9525" r="18415" b="25400"/>
            <wp:docPr id="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6"/>
                    <pic:cNvPicPr>
                      <a:picLocks noChangeAspect="1"/>
                    </pic:cNvPicPr>
                  </pic:nvPicPr>
                  <pic:blipFill>
                    <a:blip r:embed="rId25"/>
                    <a:stretch>
                      <a:fillRect/>
                    </a:stretch>
                  </pic:blipFill>
                  <pic:spPr>
                    <a:xfrm>
                      <a:off x="0" y="0"/>
                      <a:ext cx="1629410" cy="2879725"/>
                    </a:xfrm>
                    <a:prstGeom prst="rect">
                      <a:avLst/>
                    </a:prstGeom>
                    <a:noFill/>
                    <a:ln>
                      <a:solidFill>
                        <a:srgbClr val="0000FF"/>
                      </a:solidFill>
                    </a:ln>
                  </pic:spPr>
                </pic:pic>
              </a:graphicData>
            </a:graphic>
          </wp:inline>
        </w:drawing>
      </w:r>
      <w:r>
        <w:rPr>
          <w:noProof/>
        </w:rPr>
        <w:drawing>
          <wp:inline distT="0" distB="0" distL="114300" distR="114300">
            <wp:extent cx="1548765" cy="2879725"/>
            <wp:effectExtent l="9525" t="9525" r="22860" b="25400"/>
            <wp:docPr id="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7"/>
                    <pic:cNvPicPr>
                      <a:picLocks noChangeAspect="1"/>
                    </pic:cNvPicPr>
                  </pic:nvPicPr>
                  <pic:blipFill>
                    <a:blip r:embed="rId26"/>
                    <a:stretch>
                      <a:fillRect/>
                    </a:stretch>
                  </pic:blipFill>
                  <pic:spPr>
                    <a:xfrm>
                      <a:off x="0" y="0"/>
                      <a:ext cx="1548765" cy="2879725"/>
                    </a:xfrm>
                    <a:prstGeom prst="rect">
                      <a:avLst/>
                    </a:prstGeom>
                    <a:noFill/>
                    <a:ln>
                      <a:solidFill>
                        <a:srgbClr val="0000FF"/>
                      </a:solidFill>
                    </a:ln>
                  </pic:spPr>
                </pic:pic>
              </a:graphicData>
            </a:graphic>
          </wp:inline>
        </w:drawing>
      </w:r>
      <w:r>
        <w:rPr>
          <w:noProof/>
        </w:rPr>
        <w:drawing>
          <wp:inline distT="0" distB="0" distL="114300" distR="114300">
            <wp:extent cx="1443355" cy="2879725"/>
            <wp:effectExtent l="9525" t="9525" r="13970" b="25400"/>
            <wp:docPr id="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pic:cNvPicPr>
                      <a:picLocks noChangeAspect="1"/>
                    </pic:cNvPicPr>
                  </pic:nvPicPr>
                  <pic:blipFill>
                    <a:blip r:embed="rId27"/>
                    <a:stretch>
                      <a:fillRect/>
                    </a:stretch>
                  </pic:blipFill>
                  <pic:spPr>
                    <a:xfrm>
                      <a:off x="0" y="0"/>
                      <a:ext cx="1443355" cy="2879725"/>
                    </a:xfrm>
                    <a:prstGeom prst="rect">
                      <a:avLst/>
                    </a:prstGeom>
                    <a:noFill/>
                    <a:ln>
                      <a:solidFill>
                        <a:srgbClr val="0000FF"/>
                      </a:solidFill>
                    </a:ln>
                  </pic:spPr>
                </pic:pic>
              </a:graphicData>
            </a:graphic>
          </wp:inline>
        </w:drawing>
      </w:r>
    </w:p>
    <w:p w:rsidR="00A53BED" w:rsidRDefault="005D2FE7">
      <w:pPr>
        <w:pStyle w:val="3"/>
        <w:keepNext w:val="0"/>
        <w:keepLines w:val="0"/>
        <w:snapToGrid w:val="0"/>
        <w:spacing w:beforeLines="50" w:before="156" w:after="0" w:line="360" w:lineRule="auto"/>
        <w:ind w:firstLine="480"/>
        <w:rPr>
          <w:rFonts w:ascii="Times New Roman" w:hAnsi="Times New Roman" w:cs="Times New Roman"/>
          <w:iCs/>
          <w:smallCaps/>
          <w:spacing w:val="5"/>
          <w:sz w:val="24"/>
        </w:rPr>
      </w:pPr>
      <w:bookmarkStart w:id="10" w:name="_Toc16043"/>
      <w:r>
        <w:rPr>
          <w:rFonts w:ascii="Times New Roman" w:hAnsi="Times New Roman" w:cs="Times New Roman" w:hint="eastAsia"/>
          <w:iCs/>
          <w:smallCaps/>
          <w:spacing w:val="5"/>
          <w:sz w:val="24"/>
        </w:rPr>
        <w:t>待绑码</w:t>
      </w:r>
      <w:bookmarkEnd w:id="10"/>
    </w:p>
    <w:p w:rsidR="00A53BED" w:rsidRDefault="00AA5EDC">
      <w:pPr>
        <w:ind w:firstLine="480"/>
      </w:pPr>
      <w:r>
        <w:rPr>
          <w:rFonts w:hint="eastAsia"/>
        </w:rPr>
        <w:t>“待邦码”主要是针对批量录入从学校采购平台以外购买的试剂，</w:t>
      </w:r>
      <w:r w:rsidR="005D2FE7">
        <w:rPr>
          <w:rFonts w:hint="eastAsia"/>
        </w:rPr>
        <w:t>通过批量导入录入到系统</w:t>
      </w:r>
      <w:r w:rsidR="006865F6">
        <w:rPr>
          <w:rFonts w:hint="eastAsia"/>
        </w:rPr>
        <w:t>P</w:t>
      </w:r>
      <w:r w:rsidR="006865F6">
        <w:t>C</w:t>
      </w:r>
      <w:r w:rsidR="006865F6">
        <w:rPr>
          <w:rFonts w:hint="eastAsia"/>
        </w:rPr>
        <w:t>端后，再使用空码在移动端进行绑定。</w:t>
      </w:r>
      <w:r w:rsidR="00422DB8">
        <w:rPr>
          <w:rFonts w:hint="eastAsia"/>
        </w:rPr>
        <w:t>当做了</w:t>
      </w:r>
      <w:r w:rsidR="00422DB8">
        <w:rPr>
          <w:rFonts w:hint="eastAsia"/>
        </w:rPr>
        <w:t>P</w:t>
      </w:r>
      <w:r w:rsidR="00422DB8">
        <w:t>C</w:t>
      </w:r>
      <w:r>
        <w:rPr>
          <w:rFonts w:hint="eastAsia"/>
        </w:rPr>
        <w:t>端批量导入后，就不需要在</w:t>
      </w:r>
      <w:r w:rsidR="00422DB8">
        <w:rPr>
          <w:rFonts w:hint="eastAsia"/>
        </w:rPr>
        <w:t>移动端逐一录入试剂的名称</w:t>
      </w:r>
      <w:r w:rsidR="00422DB8">
        <w:rPr>
          <w:rFonts w:hint="eastAsia"/>
        </w:rPr>
        <w:t>cas</w:t>
      </w:r>
      <w:r w:rsidR="00422DB8">
        <w:rPr>
          <w:rFonts w:hint="eastAsia"/>
        </w:rPr>
        <w:t>号、规格等，仅在移动端做选择即可。</w:t>
      </w:r>
      <w:r w:rsidR="005D2FE7">
        <w:rPr>
          <w:rFonts w:hint="eastAsia"/>
        </w:rPr>
        <w:t>点击试剂名称</w:t>
      </w:r>
      <w:r w:rsidR="005D2FE7">
        <w:rPr>
          <w:rFonts w:hint="eastAsia"/>
        </w:rPr>
        <w:t>/cas</w:t>
      </w:r>
      <w:r w:rsidR="005D2FE7">
        <w:rPr>
          <w:rFonts w:hint="eastAsia"/>
        </w:rPr>
        <w:t>号，这一栏打开未绑码的试剂信息。选择对应的试剂点击它右下角的</w:t>
      </w:r>
      <w:r w:rsidR="00422DB8">
        <w:rPr>
          <w:rFonts w:hint="eastAsia"/>
        </w:rPr>
        <w:t>“</w:t>
      </w:r>
      <w:r w:rsidR="005D2FE7">
        <w:rPr>
          <w:rFonts w:hint="eastAsia"/>
        </w:rPr>
        <w:t>去绑码</w:t>
      </w:r>
      <w:r w:rsidR="00422DB8">
        <w:rPr>
          <w:rFonts w:hint="eastAsia"/>
        </w:rPr>
        <w:t>”</w:t>
      </w:r>
      <w:r w:rsidR="005D2FE7">
        <w:rPr>
          <w:rFonts w:hint="eastAsia"/>
        </w:rPr>
        <w:t>按钮，获取这个试剂的所有信息。选择要存放的试剂柜和层级</w:t>
      </w:r>
      <w:r w:rsidR="009A27AF">
        <w:rPr>
          <w:rFonts w:hint="eastAsia"/>
        </w:rPr>
        <w:t>或直接扫存储层级二维码</w:t>
      </w:r>
      <w:r w:rsidR="005D2FE7">
        <w:rPr>
          <w:rFonts w:hint="eastAsia"/>
        </w:rPr>
        <w:t>，</w:t>
      </w:r>
      <w:r w:rsidR="009A27AF">
        <w:rPr>
          <w:rFonts w:hint="eastAsia"/>
        </w:rPr>
        <w:t>然后再做张贴空码，点击</w:t>
      </w:r>
      <w:r w:rsidR="005D2FE7">
        <w:rPr>
          <w:rFonts w:hint="eastAsia"/>
        </w:rPr>
        <w:t>绑定空码</w:t>
      </w:r>
      <w:r w:rsidR="009A27AF">
        <w:rPr>
          <w:rFonts w:hint="eastAsia"/>
        </w:rPr>
        <w:t>，扫一扫后，</w:t>
      </w:r>
      <w:r w:rsidR="005D2FE7">
        <w:rPr>
          <w:rFonts w:hint="eastAsia"/>
        </w:rPr>
        <w:t>点击提交即代表试剂录入成功。</w:t>
      </w:r>
    </w:p>
    <w:p w:rsidR="00A53BED" w:rsidRDefault="005D2FE7">
      <w:pPr>
        <w:ind w:firstLineChars="0" w:firstLine="0"/>
      </w:pPr>
      <w:r>
        <w:rPr>
          <w:noProof/>
        </w:rPr>
        <w:drawing>
          <wp:inline distT="0" distB="0" distL="114300" distR="114300">
            <wp:extent cx="1580515" cy="2879725"/>
            <wp:effectExtent l="9525" t="9525" r="10160" b="25400"/>
            <wp:docPr id="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pic:cNvPicPr>
                      <a:picLocks noChangeAspect="1"/>
                    </pic:cNvPicPr>
                  </pic:nvPicPr>
                  <pic:blipFill>
                    <a:blip r:embed="rId28"/>
                    <a:stretch>
                      <a:fillRect/>
                    </a:stretch>
                  </pic:blipFill>
                  <pic:spPr>
                    <a:xfrm>
                      <a:off x="0" y="0"/>
                      <a:ext cx="1580515" cy="2879725"/>
                    </a:xfrm>
                    <a:prstGeom prst="rect">
                      <a:avLst/>
                    </a:prstGeom>
                    <a:noFill/>
                    <a:ln>
                      <a:solidFill>
                        <a:srgbClr val="0000FF"/>
                      </a:solidFill>
                    </a:ln>
                  </pic:spPr>
                </pic:pic>
              </a:graphicData>
            </a:graphic>
          </wp:inline>
        </w:drawing>
      </w:r>
      <w:r>
        <w:rPr>
          <w:noProof/>
        </w:rPr>
        <w:drawing>
          <wp:inline distT="0" distB="0" distL="114300" distR="114300">
            <wp:extent cx="1600200" cy="2879725"/>
            <wp:effectExtent l="9525" t="9525" r="9525" b="25400"/>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29"/>
                    <a:stretch>
                      <a:fillRect/>
                    </a:stretch>
                  </pic:blipFill>
                  <pic:spPr>
                    <a:xfrm>
                      <a:off x="0" y="0"/>
                      <a:ext cx="1600200" cy="2879725"/>
                    </a:xfrm>
                    <a:prstGeom prst="rect">
                      <a:avLst/>
                    </a:prstGeom>
                    <a:noFill/>
                    <a:ln>
                      <a:solidFill>
                        <a:srgbClr val="0000FF"/>
                      </a:solidFill>
                    </a:ln>
                  </pic:spPr>
                </pic:pic>
              </a:graphicData>
            </a:graphic>
          </wp:inline>
        </w:drawing>
      </w:r>
      <w:r>
        <w:rPr>
          <w:noProof/>
        </w:rPr>
        <w:drawing>
          <wp:inline distT="0" distB="0" distL="114300" distR="114300">
            <wp:extent cx="1702435" cy="2879725"/>
            <wp:effectExtent l="9525" t="9525" r="21590" b="25400"/>
            <wp:docPr id="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5"/>
                    <pic:cNvPicPr>
                      <a:picLocks noChangeAspect="1"/>
                    </pic:cNvPicPr>
                  </pic:nvPicPr>
                  <pic:blipFill>
                    <a:blip r:embed="rId30"/>
                    <a:stretch>
                      <a:fillRect/>
                    </a:stretch>
                  </pic:blipFill>
                  <pic:spPr>
                    <a:xfrm>
                      <a:off x="0" y="0"/>
                      <a:ext cx="1702435" cy="2879725"/>
                    </a:xfrm>
                    <a:prstGeom prst="rect">
                      <a:avLst/>
                    </a:prstGeom>
                    <a:noFill/>
                    <a:ln>
                      <a:solidFill>
                        <a:srgbClr val="0000FF"/>
                      </a:solidFill>
                    </a:ln>
                  </pic:spPr>
                </pic:pic>
              </a:graphicData>
            </a:graphic>
          </wp:inline>
        </w:drawing>
      </w:r>
    </w:p>
    <w:p w:rsidR="00A53BED" w:rsidRDefault="005D2FE7">
      <w:pPr>
        <w:pStyle w:val="2"/>
      </w:pPr>
      <w:bookmarkStart w:id="11" w:name="_Toc28108"/>
      <w:r>
        <w:rPr>
          <w:rFonts w:hint="eastAsia"/>
        </w:rPr>
        <w:lastRenderedPageBreak/>
        <w:t>异常二维码</w:t>
      </w:r>
      <w:bookmarkEnd w:id="11"/>
    </w:p>
    <w:p w:rsidR="00A53BED" w:rsidRDefault="00AA5EDC">
      <w:pPr>
        <w:ind w:firstLine="480"/>
      </w:pPr>
      <w:r>
        <w:rPr>
          <w:rFonts w:hint="eastAsia"/>
        </w:rPr>
        <w:t>异常二维码主要是指，试剂在使用</w:t>
      </w:r>
      <w:r w:rsidR="005D2FE7">
        <w:rPr>
          <w:rFonts w:hint="eastAsia"/>
        </w:rPr>
        <w:t>过</w:t>
      </w:r>
      <w:r w:rsidR="00C46BD1">
        <w:rPr>
          <w:rFonts w:hint="eastAsia"/>
        </w:rPr>
        <w:t>程中，二维码出现了损坏需要对它进行重新绑码，然后再进行入库。</w:t>
      </w:r>
      <w:r w:rsidR="005D2FE7">
        <w:rPr>
          <w:rFonts w:hint="eastAsia"/>
        </w:rPr>
        <w:t>分为近期购买的危化品和其他情况两种。</w:t>
      </w:r>
    </w:p>
    <w:p w:rsidR="00A53BED" w:rsidRDefault="005D2FE7">
      <w:pPr>
        <w:ind w:firstLine="480"/>
        <w:jc w:val="center"/>
      </w:pPr>
      <w:r>
        <w:rPr>
          <w:noProof/>
        </w:rPr>
        <w:drawing>
          <wp:inline distT="0" distB="0" distL="114300" distR="114300">
            <wp:extent cx="2891155" cy="3239770"/>
            <wp:effectExtent l="9525" t="9525" r="13970" b="27305"/>
            <wp:docPr id="8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1"/>
                    <pic:cNvPicPr>
                      <a:picLocks noChangeAspect="1"/>
                    </pic:cNvPicPr>
                  </pic:nvPicPr>
                  <pic:blipFill>
                    <a:blip r:embed="rId31"/>
                    <a:stretch>
                      <a:fillRect/>
                    </a:stretch>
                  </pic:blipFill>
                  <pic:spPr>
                    <a:xfrm>
                      <a:off x="0" y="0"/>
                      <a:ext cx="2891155" cy="3239770"/>
                    </a:xfrm>
                    <a:prstGeom prst="rect">
                      <a:avLst/>
                    </a:prstGeom>
                    <a:noFill/>
                    <a:ln>
                      <a:solidFill>
                        <a:srgbClr val="0000FF"/>
                      </a:solidFill>
                    </a:ln>
                  </pic:spPr>
                </pic:pic>
              </a:graphicData>
            </a:graphic>
          </wp:inline>
        </w:drawing>
      </w:r>
    </w:p>
    <w:p w:rsidR="00A53BED" w:rsidRDefault="005D2FE7">
      <w:pPr>
        <w:pStyle w:val="3"/>
        <w:keepNext w:val="0"/>
        <w:keepLines w:val="0"/>
        <w:numPr>
          <w:ilvl w:val="2"/>
          <w:numId w:val="0"/>
        </w:numPr>
        <w:snapToGrid w:val="0"/>
        <w:spacing w:beforeLines="50" w:before="156" w:after="0" w:line="360" w:lineRule="auto"/>
        <w:ind w:left="480"/>
        <w:rPr>
          <w:rFonts w:ascii="Times New Roman" w:hAnsi="Times New Roman" w:cs="Times New Roman"/>
          <w:iCs/>
          <w:smallCaps/>
          <w:spacing w:val="5"/>
          <w:sz w:val="24"/>
        </w:rPr>
      </w:pPr>
      <w:bookmarkStart w:id="12" w:name="_Toc28754"/>
      <w:r>
        <w:rPr>
          <w:rFonts w:ascii="Times New Roman" w:hAnsi="Times New Roman" w:cs="Times New Roman" w:hint="eastAsia"/>
          <w:iCs/>
          <w:smallCaps/>
          <w:spacing w:val="5"/>
          <w:sz w:val="24"/>
        </w:rPr>
        <w:t>1.3.1</w:t>
      </w:r>
      <w:r>
        <w:rPr>
          <w:rFonts w:ascii="Times New Roman" w:hAnsi="Times New Roman" w:cs="Times New Roman" w:hint="eastAsia"/>
          <w:iCs/>
          <w:smallCaps/>
          <w:spacing w:val="5"/>
          <w:sz w:val="24"/>
        </w:rPr>
        <w:t>近期购买的危化品</w:t>
      </w:r>
      <w:bookmarkEnd w:id="12"/>
    </w:p>
    <w:p w:rsidR="00A53BED" w:rsidRDefault="005D2FE7">
      <w:pPr>
        <w:ind w:firstLine="480"/>
      </w:pPr>
      <w:r>
        <w:rPr>
          <w:rFonts w:hint="eastAsia"/>
        </w:rPr>
        <w:t>点击该功能进入页面后，可以看到该界面与从采购平台获取页面基本一致，操作也基本相同。选择试剂存放的实验室，可搜索或直接勾选试剂点击确认添加，然后绑定空码提交入库即可。</w:t>
      </w:r>
    </w:p>
    <w:p w:rsidR="00A53BED" w:rsidRDefault="005D2FE7">
      <w:pPr>
        <w:ind w:firstLineChars="0" w:firstLine="0"/>
      </w:pPr>
      <w:r>
        <w:rPr>
          <w:noProof/>
        </w:rPr>
        <w:lastRenderedPageBreak/>
        <w:drawing>
          <wp:inline distT="0" distB="0" distL="114300" distR="114300">
            <wp:extent cx="1741805" cy="3239770"/>
            <wp:effectExtent l="9525" t="9525" r="20320" b="27305"/>
            <wp:docPr id="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pic:cNvPicPr>
                      <a:picLocks noChangeAspect="1"/>
                    </pic:cNvPicPr>
                  </pic:nvPicPr>
                  <pic:blipFill>
                    <a:blip r:embed="rId20"/>
                    <a:stretch>
                      <a:fillRect/>
                    </a:stretch>
                  </pic:blipFill>
                  <pic:spPr>
                    <a:xfrm>
                      <a:off x="0" y="0"/>
                      <a:ext cx="1741805" cy="3239770"/>
                    </a:xfrm>
                    <a:prstGeom prst="rect">
                      <a:avLst/>
                    </a:prstGeom>
                    <a:noFill/>
                    <a:ln>
                      <a:solidFill>
                        <a:srgbClr val="0000FF"/>
                      </a:solidFill>
                    </a:ln>
                  </pic:spPr>
                </pic:pic>
              </a:graphicData>
            </a:graphic>
          </wp:inline>
        </w:drawing>
      </w:r>
      <w:r>
        <w:rPr>
          <w:noProof/>
        </w:rPr>
        <w:drawing>
          <wp:inline distT="0" distB="0" distL="114300" distR="114300">
            <wp:extent cx="1591310" cy="3239770"/>
            <wp:effectExtent l="9525" t="9525" r="18415" b="27305"/>
            <wp:docPr id="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2"/>
                    <pic:cNvPicPr>
                      <a:picLocks noChangeAspect="1"/>
                    </pic:cNvPicPr>
                  </pic:nvPicPr>
                  <pic:blipFill>
                    <a:blip r:embed="rId32"/>
                    <a:stretch>
                      <a:fillRect/>
                    </a:stretch>
                  </pic:blipFill>
                  <pic:spPr>
                    <a:xfrm>
                      <a:off x="0" y="0"/>
                      <a:ext cx="1591310" cy="3239770"/>
                    </a:xfrm>
                    <a:prstGeom prst="rect">
                      <a:avLst/>
                    </a:prstGeom>
                    <a:noFill/>
                    <a:ln>
                      <a:solidFill>
                        <a:srgbClr val="0000FF"/>
                      </a:solidFill>
                    </a:ln>
                  </pic:spPr>
                </pic:pic>
              </a:graphicData>
            </a:graphic>
          </wp:inline>
        </w:drawing>
      </w:r>
      <w:r>
        <w:rPr>
          <w:noProof/>
        </w:rPr>
        <w:drawing>
          <wp:inline distT="0" distB="0" distL="114300" distR="114300">
            <wp:extent cx="1520190" cy="3239770"/>
            <wp:effectExtent l="9525" t="9525" r="13335" b="27305"/>
            <wp:docPr id="8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3"/>
                    <pic:cNvPicPr>
                      <a:picLocks noChangeAspect="1"/>
                    </pic:cNvPicPr>
                  </pic:nvPicPr>
                  <pic:blipFill>
                    <a:blip r:embed="rId33"/>
                    <a:stretch>
                      <a:fillRect/>
                    </a:stretch>
                  </pic:blipFill>
                  <pic:spPr>
                    <a:xfrm>
                      <a:off x="0" y="0"/>
                      <a:ext cx="1520190" cy="3239770"/>
                    </a:xfrm>
                    <a:prstGeom prst="rect">
                      <a:avLst/>
                    </a:prstGeom>
                    <a:noFill/>
                    <a:ln>
                      <a:solidFill>
                        <a:srgbClr val="0000FF"/>
                      </a:solidFill>
                    </a:ln>
                  </pic:spPr>
                </pic:pic>
              </a:graphicData>
            </a:graphic>
          </wp:inline>
        </w:drawing>
      </w:r>
    </w:p>
    <w:p w:rsidR="00A53BED" w:rsidRDefault="005D2FE7">
      <w:pPr>
        <w:pStyle w:val="3"/>
        <w:keepNext w:val="0"/>
        <w:keepLines w:val="0"/>
        <w:numPr>
          <w:ilvl w:val="2"/>
          <w:numId w:val="0"/>
        </w:numPr>
        <w:snapToGrid w:val="0"/>
        <w:spacing w:beforeLines="50" w:before="156" w:after="0" w:line="360" w:lineRule="auto"/>
        <w:ind w:left="480"/>
        <w:rPr>
          <w:rFonts w:ascii="Times New Roman" w:hAnsi="Times New Roman" w:cs="Times New Roman"/>
          <w:iCs/>
          <w:smallCaps/>
          <w:spacing w:val="5"/>
          <w:sz w:val="24"/>
        </w:rPr>
      </w:pPr>
      <w:bookmarkStart w:id="13" w:name="_Toc754"/>
      <w:r>
        <w:rPr>
          <w:rFonts w:ascii="Times New Roman" w:hAnsi="Times New Roman" w:cs="Times New Roman" w:hint="eastAsia"/>
          <w:iCs/>
          <w:smallCaps/>
          <w:spacing w:val="5"/>
          <w:sz w:val="24"/>
        </w:rPr>
        <w:t>1.3.2</w:t>
      </w:r>
      <w:r>
        <w:rPr>
          <w:rFonts w:ascii="Times New Roman" w:hAnsi="Times New Roman" w:cs="Times New Roman" w:hint="eastAsia"/>
          <w:iCs/>
          <w:smallCaps/>
          <w:spacing w:val="5"/>
          <w:sz w:val="24"/>
        </w:rPr>
        <w:t>其他情况</w:t>
      </w:r>
      <w:bookmarkEnd w:id="13"/>
    </w:p>
    <w:p w:rsidR="00A53BED" w:rsidRDefault="00FF5B28">
      <w:pPr>
        <w:ind w:firstLine="480"/>
      </w:pPr>
      <w:r>
        <w:rPr>
          <w:rFonts w:hint="eastAsia"/>
        </w:rPr>
        <w:t>如果试剂已经购买了较长</w:t>
      </w:r>
      <w:r w:rsidR="005D2FE7">
        <w:rPr>
          <w:rFonts w:hint="eastAsia"/>
        </w:rPr>
        <w:t>时间，通过系统无法查找到试剂的对应信息且二维码损坏的情况下，可以通过该操作进行入库。操作与自行录入基本一致。通过手动添加试剂，查找试剂名称，输入规格、余量、数量、存放的实验室、试剂柜、试剂柜层级、绑定空码。</w:t>
      </w:r>
    </w:p>
    <w:p w:rsidR="00A53BED" w:rsidRDefault="00A53BED">
      <w:pPr>
        <w:ind w:firstLine="480"/>
      </w:pPr>
    </w:p>
    <w:p w:rsidR="00A53BED" w:rsidRDefault="005D2FE7">
      <w:pPr>
        <w:ind w:firstLineChars="0" w:firstLine="0"/>
      </w:pPr>
      <w:r>
        <w:rPr>
          <w:noProof/>
        </w:rPr>
        <w:drawing>
          <wp:inline distT="0" distB="0" distL="114300" distR="114300">
            <wp:extent cx="1629410" cy="2879725"/>
            <wp:effectExtent l="9525" t="9525" r="18415" b="25400"/>
            <wp:docPr id="8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6"/>
                    <pic:cNvPicPr>
                      <a:picLocks noChangeAspect="1"/>
                    </pic:cNvPicPr>
                  </pic:nvPicPr>
                  <pic:blipFill>
                    <a:blip r:embed="rId25"/>
                    <a:stretch>
                      <a:fillRect/>
                    </a:stretch>
                  </pic:blipFill>
                  <pic:spPr>
                    <a:xfrm>
                      <a:off x="0" y="0"/>
                      <a:ext cx="1629410" cy="2879725"/>
                    </a:xfrm>
                    <a:prstGeom prst="rect">
                      <a:avLst/>
                    </a:prstGeom>
                    <a:noFill/>
                    <a:ln>
                      <a:solidFill>
                        <a:srgbClr val="0000FF"/>
                      </a:solidFill>
                    </a:ln>
                  </pic:spPr>
                </pic:pic>
              </a:graphicData>
            </a:graphic>
          </wp:inline>
        </w:drawing>
      </w:r>
      <w:r>
        <w:rPr>
          <w:noProof/>
        </w:rPr>
        <w:drawing>
          <wp:inline distT="0" distB="0" distL="114300" distR="114300">
            <wp:extent cx="1548765" cy="2879725"/>
            <wp:effectExtent l="9525" t="9525" r="22860" b="2540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26"/>
                    <a:stretch>
                      <a:fillRect/>
                    </a:stretch>
                  </pic:blipFill>
                  <pic:spPr>
                    <a:xfrm>
                      <a:off x="0" y="0"/>
                      <a:ext cx="1548765" cy="2879725"/>
                    </a:xfrm>
                    <a:prstGeom prst="rect">
                      <a:avLst/>
                    </a:prstGeom>
                    <a:noFill/>
                    <a:ln>
                      <a:solidFill>
                        <a:srgbClr val="0000FF"/>
                      </a:solidFill>
                    </a:ln>
                  </pic:spPr>
                </pic:pic>
              </a:graphicData>
            </a:graphic>
          </wp:inline>
        </w:drawing>
      </w:r>
      <w:r>
        <w:rPr>
          <w:noProof/>
        </w:rPr>
        <w:drawing>
          <wp:inline distT="0" distB="0" distL="114300" distR="114300">
            <wp:extent cx="1443355" cy="2879725"/>
            <wp:effectExtent l="9525" t="9525" r="13970" b="25400"/>
            <wp:docPr id="9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8"/>
                    <pic:cNvPicPr>
                      <a:picLocks noChangeAspect="1"/>
                    </pic:cNvPicPr>
                  </pic:nvPicPr>
                  <pic:blipFill>
                    <a:blip r:embed="rId27"/>
                    <a:stretch>
                      <a:fillRect/>
                    </a:stretch>
                  </pic:blipFill>
                  <pic:spPr>
                    <a:xfrm>
                      <a:off x="0" y="0"/>
                      <a:ext cx="1443355" cy="287972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14" w:name="_Toc24235"/>
      <w:r>
        <w:rPr>
          <w:rFonts w:ascii="Times New Roman" w:hAnsi="Times New Roman" w:cs="Times New Roman" w:hint="eastAsia"/>
          <w:smallCaps/>
          <w:spacing w:val="5"/>
          <w:kern w:val="2"/>
          <w:sz w:val="32"/>
          <w:szCs w:val="32"/>
        </w:rPr>
        <w:t>领用</w:t>
      </w:r>
      <w:r>
        <w:rPr>
          <w:rFonts w:ascii="Times New Roman" w:hAnsi="Times New Roman" w:cs="Times New Roman" w:hint="eastAsia"/>
          <w:smallCaps/>
          <w:spacing w:val="5"/>
          <w:kern w:val="2"/>
          <w:sz w:val="32"/>
          <w:szCs w:val="32"/>
        </w:rPr>
        <w:t>/</w:t>
      </w:r>
      <w:r>
        <w:rPr>
          <w:rFonts w:ascii="Times New Roman" w:hAnsi="Times New Roman" w:cs="Times New Roman" w:hint="eastAsia"/>
          <w:smallCaps/>
          <w:spacing w:val="5"/>
          <w:kern w:val="2"/>
          <w:sz w:val="32"/>
          <w:szCs w:val="32"/>
        </w:rPr>
        <w:t>查看</w:t>
      </w:r>
      <w:bookmarkEnd w:id="14"/>
    </w:p>
    <w:p w:rsidR="00A53BED" w:rsidRDefault="008007DE">
      <w:pPr>
        <w:ind w:firstLine="480"/>
      </w:pPr>
      <w:r>
        <w:rPr>
          <w:rFonts w:hint="eastAsia"/>
        </w:rPr>
        <w:lastRenderedPageBreak/>
        <w:t>可通过该功能扫描试剂瓶</w:t>
      </w:r>
      <w:r w:rsidR="00CB6073">
        <w:rPr>
          <w:rFonts w:hint="eastAsia"/>
        </w:rPr>
        <w:t>上的二维码，查看试剂信息并领用。也可连续</w:t>
      </w:r>
      <w:r w:rsidR="005D2FE7">
        <w:rPr>
          <w:rFonts w:hint="eastAsia"/>
        </w:rPr>
        <w:t>扫描试剂信息，一次领用多个试剂。</w:t>
      </w:r>
    </w:p>
    <w:p w:rsidR="00A53BED" w:rsidRDefault="005D2FE7">
      <w:pPr>
        <w:ind w:firstLineChars="0" w:firstLine="0"/>
        <w:jc w:val="center"/>
      </w:pPr>
      <w:r>
        <w:rPr>
          <w:noProof/>
        </w:rPr>
        <w:drawing>
          <wp:inline distT="0" distB="0" distL="114300" distR="114300">
            <wp:extent cx="1459230" cy="2879725"/>
            <wp:effectExtent l="9525" t="9525" r="17145" b="25400"/>
            <wp:docPr id="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34"/>
                    <a:stretch>
                      <a:fillRect/>
                    </a:stretch>
                  </pic:blipFill>
                  <pic:spPr>
                    <a:xfrm>
                      <a:off x="0" y="0"/>
                      <a:ext cx="1459230" cy="2879725"/>
                    </a:xfrm>
                    <a:prstGeom prst="rect">
                      <a:avLst/>
                    </a:prstGeom>
                    <a:noFill/>
                    <a:ln>
                      <a:solidFill>
                        <a:srgbClr val="0000FF"/>
                      </a:solidFill>
                    </a:ln>
                  </pic:spPr>
                </pic:pic>
              </a:graphicData>
            </a:graphic>
          </wp:inline>
        </w:drawing>
      </w:r>
      <w:r>
        <w:rPr>
          <w:noProof/>
        </w:rPr>
        <w:drawing>
          <wp:inline distT="0" distB="0" distL="114300" distR="114300">
            <wp:extent cx="1449070" cy="2879725"/>
            <wp:effectExtent l="9525" t="9525" r="27305" b="25400"/>
            <wp:docPr id="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1"/>
                    <pic:cNvPicPr>
                      <a:picLocks noChangeAspect="1"/>
                    </pic:cNvPicPr>
                  </pic:nvPicPr>
                  <pic:blipFill>
                    <a:blip r:embed="rId35"/>
                    <a:stretch>
                      <a:fillRect/>
                    </a:stretch>
                  </pic:blipFill>
                  <pic:spPr>
                    <a:xfrm>
                      <a:off x="0" y="0"/>
                      <a:ext cx="1449070" cy="287972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15" w:name="_Toc10792"/>
      <w:r>
        <w:rPr>
          <w:rFonts w:ascii="Times New Roman" w:hAnsi="Times New Roman" w:cs="Times New Roman" w:hint="eastAsia"/>
          <w:smallCaps/>
          <w:spacing w:val="5"/>
          <w:kern w:val="2"/>
          <w:sz w:val="32"/>
          <w:szCs w:val="32"/>
        </w:rPr>
        <w:t>使用登记</w:t>
      </w:r>
      <w:r>
        <w:rPr>
          <w:rFonts w:ascii="Times New Roman" w:hAnsi="Times New Roman" w:cs="Times New Roman" w:hint="eastAsia"/>
          <w:smallCaps/>
          <w:spacing w:val="5"/>
          <w:kern w:val="2"/>
          <w:sz w:val="32"/>
          <w:szCs w:val="32"/>
        </w:rPr>
        <w:t>/</w:t>
      </w:r>
      <w:r>
        <w:rPr>
          <w:rFonts w:ascii="Times New Roman" w:hAnsi="Times New Roman" w:cs="Times New Roman" w:hint="eastAsia"/>
          <w:smallCaps/>
          <w:spacing w:val="5"/>
          <w:kern w:val="2"/>
          <w:sz w:val="32"/>
          <w:szCs w:val="32"/>
        </w:rPr>
        <w:t>归还</w:t>
      </w:r>
      <w:bookmarkEnd w:id="15"/>
    </w:p>
    <w:p w:rsidR="00A53BED" w:rsidRDefault="00931BFF">
      <w:pPr>
        <w:ind w:firstLine="480"/>
        <w:jc w:val="center"/>
      </w:pPr>
      <w:r>
        <w:rPr>
          <w:rFonts w:hint="eastAsia"/>
        </w:rPr>
        <w:t xml:space="preserve"> </w:t>
      </w:r>
      <w:r>
        <w:t xml:space="preserve">   </w:t>
      </w:r>
      <w:r w:rsidR="005D2FE7">
        <w:rPr>
          <w:rFonts w:hint="eastAsia"/>
        </w:rPr>
        <w:t>可通过该功能扫描试剂上的二维码，填写它的使用记录，进行试剂使用登记和试剂归还。填写后可以直接提交，也可以进行提交并回库的操作。</w:t>
      </w:r>
      <w:r w:rsidR="005D2FE7">
        <w:rPr>
          <w:noProof/>
        </w:rPr>
        <w:drawing>
          <wp:inline distT="0" distB="0" distL="114300" distR="114300">
            <wp:extent cx="1691640" cy="3239770"/>
            <wp:effectExtent l="9525" t="9525" r="13335" b="27305"/>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36"/>
                    <a:stretch>
                      <a:fillRect/>
                    </a:stretch>
                  </pic:blipFill>
                  <pic:spPr>
                    <a:xfrm>
                      <a:off x="0" y="0"/>
                      <a:ext cx="1691640" cy="3239770"/>
                    </a:xfrm>
                    <a:prstGeom prst="rect">
                      <a:avLst/>
                    </a:prstGeom>
                    <a:noFill/>
                    <a:ln>
                      <a:solidFill>
                        <a:srgbClr val="0000FF"/>
                      </a:solidFill>
                    </a:ln>
                  </pic:spPr>
                </pic:pic>
              </a:graphicData>
            </a:graphic>
          </wp:inline>
        </w:drawing>
      </w:r>
      <w:r w:rsidR="005D2FE7">
        <w:rPr>
          <w:noProof/>
        </w:rPr>
        <w:drawing>
          <wp:inline distT="0" distB="0" distL="114300" distR="114300">
            <wp:extent cx="1659890" cy="3239770"/>
            <wp:effectExtent l="9525" t="9525" r="26035" b="27305"/>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37"/>
                    <a:stretch>
                      <a:fillRect/>
                    </a:stretch>
                  </pic:blipFill>
                  <pic:spPr>
                    <a:xfrm>
                      <a:off x="0" y="0"/>
                      <a:ext cx="1659890" cy="3239770"/>
                    </a:xfrm>
                    <a:prstGeom prst="rect">
                      <a:avLst/>
                    </a:prstGeom>
                    <a:noFill/>
                    <a:ln>
                      <a:solidFill>
                        <a:srgbClr val="0000FF"/>
                      </a:solidFill>
                    </a:ln>
                  </pic:spPr>
                </pic:pic>
              </a:graphicData>
            </a:graphic>
          </wp:inline>
        </w:drawing>
      </w:r>
    </w:p>
    <w:p w:rsidR="00A53BED" w:rsidRDefault="005D2FE7">
      <w:pPr>
        <w:ind w:firstLine="480"/>
      </w:pPr>
      <w:r>
        <w:rPr>
          <w:rFonts w:hint="eastAsia"/>
        </w:rPr>
        <w:t>如果一次性全部使用完的情况下，可将试剂标记为空瓶处理。或可将破损试剂标记为废弃处理。</w:t>
      </w:r>
    </w:p>
    <w:p w:rsidR="00A53BED" w:rsidRDefault="005D2FE7">
      <w:pPr>
        <w:ind w:firstLine="480"/>
        <w:jc w:val="center"/>
      </w:pPr>
      <w:r>
        <w:rPr>
          <w:noProof/>
        </w:rPr>
        <w:lastRenderedPageBreak/>
        <w:drawing>
          <wp:inline distT="0" distB="0" distL="114300" distR="114300">
            <wp:extent cx="1736090" cy="3239770"/>
            <wp:effectExtent l="9525" t="9525" r="26035" b="27305"/>
            <wp:docPr id="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4"/>
                    <pic:cNvPicPr>
                      <a:picLocks noChangeAspect="1"/>
                    </pic:cNvPicPr>
                  </pic:nvPicPr>
                  <pic:blipFill>
                    <a:blip r:embed="rId38"/>
                    <a:stretch>
                      <a:fillRect/>
                    </a:stretch>
                  </pic:blipFill>
                  <pic:spPr>
                    <a:xfrm>
                      <a:off x="0" y="0"/>
                      <a:ext cx="1736090" cy="3239770"/>
                    </a:xfrm>
                    <a:prstGeom prst="rect">
                      <a:avLst/>
                    </a:prstGeom>
                    <a:noFill/>
                    <a:ln>
                      <a:solidFill>
                        <a:srgbClr val="0000FF"/>
                      </a:solidFill>
                    </a:ln>
                  </pic:spPr>
                </pic:pic>
              </a:graphicData>
            </a:graphic>
          </wp:inline>
        </w:drawing>
      </w:r>
      <w:r>
        <w:rPr>
          <w:noProof/>
        </w:rPr>
        <w:drawing>
          <wp:inline distT="0" distB="0" distL="114300" distR="114300">
            <wp:extent cx="1692275" cy="3239770"/>
            <wp:effectExtent l="9525" t="9525" r="12700" b="27305"/>
            <wp:docPr id="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6"/>
                    <pic:cNvPicPr>
                      <a:picLocks noChangeAspect="1"/>
                    </pic:cNvPicPr>
                  </pic:nvPicPr>
                  <pic:blipFill>
                    <a:blip r:embed="rId39"/>
                    <a:stretch>
                      <a:fillRect/>
                    </a:stretch>
                  </pic:blipFill>
                  <pic:spPr>
                    <a:xfrm>
                      <a:off x="0" y="0"/>
                      <a:ext cx="1692275" cy="3239770"/>
                    </a:xfrm>
                    <a:prstGeom prst="rect">
                      <a:avLst/>
                    </a:prstGeom>
                    <a:noFill/>
                    <a:ln>
                      <a:solidFill>
                        <a:srgbClr val="0000FF"/>
                      </a:solidFill>
                    </a:ln>
                  </pic:spPr>
                </pic:pic>
              </a:graphicData>
            </a:graphic>
          </wp:inline>
        </w:drawing>
      </w:r>
    </w:p>
    <w:p w:rsidR="00A53BED" w:rsidRDefault="00A53BED">
      <w:pPr>
        <w:ind w:firstLine="480"/>
        <w:jc w:val="center"/>
      </w:pP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16" w:name="_Toc8037"/>
      <w:r>
        <w:rPr>
          <w:rFonts w:ascii="Times New Roman" w:hAnsi="Times New Roman" w:cs="Times New Roman" w:hint="eastAsia"/>
          <w:smallCaps/>
          <w:spacing w:val="5"/>
          <w:kern w:val="2"/>
          <w:sz w:val="32"/>
          <w:szCs w:val="32"/>
        </w:rPr>
        <w:t>送处</w:t>
      </w:r>
      <w:r>
        <w:rPr>
          <w:rFonts w:ascii="Times New Roman" w:hAnsi="Times New Roman" w:cs="Times New Roman" w:hint="eastAsia"/>
          <w:smallCaps/>
          <w:spacing w:val="5"/>
          <w:kern w:val="2"/>
          <w:sz w:val="32"/>
          <w:szCs w:val="32"/>
        </w:rPr>
        <w:t>/</w:t>
      </w:r>
      <w:r>
        <w:rPr>
          <w:rFonts w:ascii="Times New Roman" w:hAnsi="Times New Roman" w:cs="Times New Roman" w:hint="eastAsia"/>
          <w:smallCaps/>
          <w:spacing w:val="5"/>
          <w:kern w:val="2"/>
          <w:sz w:val="32"/>
          <w:szCs w:val="32"/>
        </w:rPr>
        <w:t>空瓶</w:t>
      </w:r>
      <w:r>
        <w:rPr>
          <w:rFonts w:ascii="Times New Roman" w:hAnsi="Times New Roman" w:cs="Times New Roman" w:hint="eastAsia"/>
          <w:smallCaps/>
          <w:spacing w:val="5"/>
          <w:kern w:val="2"/>
          <w:sz w:val="32"/>
          <w:szCs w:val="32"/>
        </w:rPr>
        <w:t>/</w:t>
      </w:r>
      <w:r>
        <w:rPr>
          <w:rFonts w:ascii="Times New Roman" w:hAnsi="Times New Roman" w:cs="Times New Roman" w:hint="eastAsia"/>
          <w:smallCaps/>
          <w:spacing w:val="5"/>
          <w:kern w:val="2"/>
          <w:sz w:val="32"/>
          <w:szCs w:val="32"/>
        </w:rPr>
        <w:t>废弃</w:t>
      </w:r>
      <w:bookmarkEnd w:id="16"/>
    </w:p>
    <w:p w:rsidR="00A53BED" w:rsidRDefault="005D2FE7">
      <w:pPr>
        <w:ind w:firstLine="480"/>
      </w:pPr>
      <w:r>
        <w:rPr>
          <w:rFonts w:hint="eastAsia"/>
        </w:rPr>
        <w:t>针对实验室中已经用完的试剂或破损的试剂，可以在此功能下将他们进行标记，然后送处。根据对应的情况将试剂按照情况进行操作，选择功能不同，扫描二维码后提示的信息内容也不同。可以一次扫描多个试剂进行处理。</w:t>
      </w:r>
    </w:p>
    <w:p w:rsidR="00A53BED" w:rsidRDefault="005D2FE7">
      <w:pPr>
        <w:ind w:firstLine="480"/>
      </w:pPr>
      <w:r>
        <w:rPr>
          <w:rFonts w:hint="eastAsia"/>
        </w:rPr>
        <w:t>Tips</w:t>
      </w:r>
      <w:r>
        <w:rPr>
          <w:rFonts w:hint="eastAsia"/>
        </w:rPr>
        <w:t>：如果试剂在入库之后，没有使用记录的情况下，被标记为空瓶或废弃，系统将会对操作人员进行提醒，需要避免此类操作。</w:t>
      </w:r>
    </w:p>
    <w:p w:rsidR="00A53BED" w:rsidRDefault="005D2FE7">
      <w:pPr>
        <w:ind w:firstLineChars="0" w:firstLine="0"/>
      </w:pPr>
      <w:r>
        <w:rPr>
          <w:noProof/>
        </w:rPr>
        <w:lastRenderedPageBreak/>
        <w:drawing>
          <wp:inline distT="0" distB="0" distL="114300" distR="114300">
            <wp:extent cx="1624330" cy="3239770"/>
            <wp:effectExtent l="9525" t="9525" r="23495" b="27305"/>
            <wp:docPr id="7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7"/>
                    <pic:cNvPicPr>
                      <a:picLocks noChangeAspect="1"/>
                    </pic:cNvPicPr>
                  </pic:nvPicPr>
                  <pic:blipFill>
                    <a:blip r:embed="rId40"/>
                    <a:stretch>
                      <a:fillRect/>
                    </a:stretch>
                  </pic:blipFill>
                  <pic:spPr>
                    <a:xfrm>
                      <a:off x="0" y="0"/>
                      <a:ext cx="1624330" cy="3239770"/>
                    </a:xfrm>
                    <a:prstGeom prst="rect">
                      <a:avLst/>
                    </a:prstGeom>
                    <a:noFill/>
                    <a:ln>
                      <a:solidFill>
                        <a:srgbClr val="0000FF"/>
                      </a:solidFill>
                    </a:ln>
                  </pic:spPr>
                </pic:pic>
              </a:graphicData>
            </a:graphic>
          </wp:inline>
        </w:drawing>
      </w:r>
      <w:r>
        <w:rPr>
          <w:noProof/>
        </w:rPr>
        <w:drawing>
          <wp:inline distT="0" distB="0" distL="114300" distR="114300">
            <wp:extent cx="1641475" cy="3239770"/>
            <wp:effectExtent l="9525" t="9525" r="25400" b="27305"/>
            <wp:docPr id="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8"/>
                    <pic:cNvPicPr>
                      <a:picLocks noChangeAspect="1"/>
                    </pic:cNvPicPr>
                  </pic:nvPicPr>
                  <pic:blipFill>
                    <a:blip r:embed="rId41"/>
                    <a:stretch>
                      <a:fillRect/>
                    </a:stretch>
                  </pic:blipFill>
                  <pic:spPr>
                    <a:xfrm>
                      <a:off x="0" y="0"/>
                      <a:ext cx="1641475" cy="3239770"/>
                    </a:xfrm>
                    <a:prstGeom prst="rect">
                      <a:avLst/>
                    </a:prstGeom>
                    <a:noFill/>
                    <a:ln>
                      <a:solidFill>
                        <a:srgbClr val="0000FF"/>
                      </a:solidFill>
                    </a:ln>
                  </pic:spPr>
                </pic:pic>
              </a:graphicData>
            </a:graphic>
          </wp:inline>
        </w:drawing>
      </w:r>
      <w:r>
        <w:rPr>
          <w:noProof/>
        </w:rPr>
        <w:drawing>
          <wp:inline distT="0" distB="0" distL="114300" distR="114300">
            <wp:extent cx="1687195" cy="3239770"/>
            <wp:effectExtent l="9525" t="9525" r="17780" b="27305"/>
            <wp:docPr id="8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9"/>
                    <pic:cNvPicPr>
                      <a:picLocks noChangeAspect="1"/>
                    </pic:cNvPicPr>
                  </pic:nvPicPr>
                  <pic:blipFill>
                    <a:blip r:embed="rId42"/>
                    <a:stretch>
                      <a:fillRect/>
                    </a:stretch>
                  </pic:blipFill>
                  <pic:spPr>
                    <a:xfrm>
                      <a:off x="0" y="0"/>
                      <a:ext cx="1687195"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17" w:name="_Toc7552"/>
      <w:r>
        <w:rPr>
          <w:rFonts w:ascii="Times New Roman" w:hAnsi="Times New Roman" w:cs="Times New Roman" w:hint="eastAsia"/>
          <w:smallCaps/>
          <w:spacing w:val="5"/>
          <w:kern w:val="2"/>
          <w:sz w:val="32"/>
          <w:szCs w:val="32"/>
        </w:rPr>
        <w:t>台账预警信息</w:t>
      </w:r>
      <w:bookmarkEnd w:id="17"/>
    </w:p>
    <w:p w:rsidR="00A53BED" w:rsidRDefault="005D2FE7">
      <w:pPr>
        <w:ind w:firstLine="480"/>
      </w:pPr>
      <w:r>
        <w:rPr>
          <w:rFonts w:hint="eastAsia"/>
        </w:rPr>
        <w:t>化学品系统内所有的站内通知提醒，都会在这一功能下显示并可以点击显示详情。</w:t>
      </w:r>
    </w:p>
    <w:p w:rsidR="00A53BED" w:rsidRDefault="005D2FE7">
      <w:pPr>
        <w:ind w:firstLine="480"/>
        <w:jc w:val="center"/>
      </w:pPr>
      <w:r>
        <w:rPr>
          <w:noProof/>
        </w:rPr>
        <w:drawing>
          <wp:inline distT="0" distB="0" distL="114300" distR="114300">
            <wp:extent cx="2162175" cy="2520315"/>
            <wp:effectExtent l="9525" t="9525" r="19050" b="22860"/>
            <wp:docPr id="8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0"/>
                    <pic:cNvPicPr>
                      <a:picLocks noChangeAspect="1"/>
                    </pic:cNvPicPr>
                  </pic:nvPicPr>
                  <pic:blipFill>
                    <a:blip r:embed="rId43"/>
                    <a:stretch>
                      <a:fillRect/>
                    </a:stretch>
                  </pic:blipFill>
                  <pic:spPr>
                    <a:xfrm>
                      <a:off x="0" y="0"/>
                      <a:ext cx="2162175" cy="252031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18" w:name="_Toc6889"/>
      <w:r>
        <w:rPr>
          <w:rFonts w:ascii="Times New Roman" w:hAnsi="Times New Roman" w:cs="Times New Roman" w:hint="eastAsia"/>
          <w:smallCaps/>
          <w:spacing w:val="5"/>
          <w:kern w:val="2"/>
          <w:sz w:val="32"/>
          <w:szCs w:val="32"/>
        </w:rPr>
        <w:t>入库查询</w:t>
      </w:r>
      <w:bookmarkEnd w:id="18"/>
    </w:p>
    <w:p w:rsidR="00A53BED" w:rsidRDefault="005D2FE7">
      <w:pPr>
        <w:ind w:firstLine="480"/>
      </w:pPr>
      <w:r>
        <w:rPr>
          <w:rFonts w:hint="eastAsia"/>
        </w:rPr>
        <w:t>该列表中化学品数据通过对接校内第三方系统获取，可以在此页面下查询试剂的状态、存放实验室、类型、规格等。点击高级搜索可以打开更多的搜索条件。</w:t>
      </w:r>
    </w:p>
    <w:p w:rsidR="00A53BED" w:rsidRDefault="005D2FE7">
      <w:pPr>
        <w:ind w:firstLine="480"/>
      </w:pPr>
      <w:r>
        <w:rPr>
          <w:rFonts w:hint="eastAsia"/>
        </w:rPr>
        <w:t>试剂状态：待入库、待绑码、已入库。</w:t>
      </w:r>
    </w:p>
    <w:p w:rsidR="00A53BED" w:rsidRDefault="005D2FE7">
      <w:pPr>
        <w:ind w:firstLine="480"/>
      </w:pPr>
      <w:bookmarkStart w:id="19" w:name="_Toc11736"/>
      <w:r>
        <w:rPr>
          <w:rFonts w:hint="eastAsia"/>
        </w:rPr>
        <w:t>试剂来源：科教试剂、线上采购、手动录入</w:t>
      </w:r>
      <w:bookmarkEnd w:id="19"/>
    </w:p>
    <w:p w:rsidR="00A53BED" w:rsidRDefault="005D2FE7">
      <w:pPr>
        <w:ind w:firstLine="480"/>
      </w:pPr>
      <w:r>
        <w:rPr>
          <w:rFonts w:hint="eastAsia"/>
        </w:rPr>
        <w:t>管控类型：普通化学品、一类易制毒、易制爆、剧毒品、精神麻醉品、一般</w:t>
      </w:r>
      <w:r>
        <w:rPr>
          <w:rFonts w:hint="eastAsia"/>
        </w:rPr>
        <w:lastRenderedPageBreak/>
        <w:t>危化品、二类易制毒、三类易制毒、爆炸品。</w:t>
      </w:r>
    </w:p>
    <w:p w:rsidR="00A53BED" w:rsidRDefault="005D2FE7">
      <w:pPr>
        <w:ind w:firstLine="480"/>
      </w:pPr>
      <w:r>
        <w:rPr>
          <w:rFonts w:hint="eastAsia"/>
        </w:rPr>
        <w:t>可在此页面下进行试剂信息查询，</w:t>
      </w:r>
      <w:r w:rsidR="00B11624">
        <w:rPr>
          <w:rFonts w:hint="eastAsia"/>
        </w:rPr>
        <w:t>在这里还可以进行</w:t>
      </w:r>
      <w:r>
        <w:rPr>
          <w:rFonts w:hint="eastAsia"/>
        </w:rPr>
        <w:t>扫码入库，试剂删除，列入坏账</w:t>
      </w:r>
      <w:r w:rsidR="00B11624">
        <w:rPr>
          <w:rFonts w:hint="eastAsia"/>
        </w:rPr>
        <w:t>的</w:t>
      </w:r>
      <w:r>
        <w:rPr>
          <w:rFonts w:hint="eastAsia"/>
        </w:rPr>
        <w:t>操作。</w:t>
      </w:r>
    </w:p>
    <w:p w:rsidR="00A53BED" w:rsidRDefault="005D2FE7">
      <w:pPr>
        <w:ind w:firstLine="480"/>
        <w:jc w:val="center"/>
      </w:pPr>
      <w:r>
        <w:rPr>
          <w:noProof/>
        </w:rPr>
        <w:drawing>
          <wp:inline distT="0" distB="0" distL="114300" distR="114300">
            <wp:extent cx="1805940" cy="3110865"/>
            <wp:effectExtent l="9525" t="9525" r="13335" b="22860"/>
            <wp:docPr id="10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0"/>
                    <pic:cNvPicPr>
                      <a:picLocks noChangeAspect="1"/>
                    </pic:cNvPicPr>
                  </pic:nvPicPr>
                  <pic:blipFill>
                    <a:blip r:embed="rId44"/>
                    <a:stretch>
                      <a:fillRect/>
                    </a:stretch>
                  </pic:blipFill>
                  <pic:spPr>
                    <a:xfrm>
                      <a:off x="0" y="0"/>
                      <a:ext cx="1805940" cy="3110865"/>
                    </a:xfrm>
                    <a:prstGeom prst="rect">
                      <a:avLst/>
                    </a:prstGeom>
                    <a:noFill/>
                    <a:ln>
                      <a:solidFill>
                        <a:srgbClr val="0000FF"/>
                      </a:solidFill>
                    </a:ln>
                  </pic:spPr>
                </pic:pic>
              </a:graphicData>
            </a:graphic>
          </wp:inline>
        </w:drawing>
      </w:r>
      <w:r>
        <w:rPr>
          <w:noProof/>
        </w:rPr>
        <w:drawing>
          <wp:inline distT="0" distB="0" distL="114300" distR="114300">
            <wp:extent cx="1677035" cy="3118485"/>
            <wp:effectExtent l="9525" t="9525" r="27940" b="15240"/>
            <wp:docPr id="9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4"/>
                    <pic:cNvPicPr>
                      <a:picLocks noChangeAspect="1"/>
                    </pic:cNvPicPr>
                  </pic:nvPicPr>
                  <pic:blipFill>
                    <a:blip r:embed="rId45"/>
                    <a:stretch>
                      <a:fillRect/>
                    </a:stretch>
                  </pic:blipFill>
                  <pic:spPr>
                    <a:xfrm>
                      <a:off x="0" y="0"/>
                      <a:ext cx="1677035" cy="311848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0" w:name="_Toc18421"/>
      <w:r>
        <w:rPr>
          <w:rFonts w:ascii="Times New Roman" w:hAnsi="Times New Roman" w:cs="Times New Roman" w:hint="eastAsia"/>
          <w:smallCaps/>
          <w:spacing w:val="5"/>
          <w:kern w:val="2"/>
          <w:sz w:val="32"/>
          <w:szCs w:val="32"/>
        </w:rPr>
        <w:t>库存查询</w:t>
      </w:r>
      <w:bookmarkEnd w:id="20"/>
    </w:p>
    <w:p w:rsidR="00A53BED" w:rsidRDefault="005D2FE7">
      <w:pPr>
        <w:ind w:firstLine="480"/>
      </w:pPr>
      <w:r>
        <w:rPr>
          <w:rFonts w:hint="eastAsia"/>
        </w:rPr>
        <w:t>与</w:t>
      </w:r>
      <w:r>
        <w:rPr>
          <w:rFonts w:hint="eastAsia"/>
        </w:rPr>
        <w:t>pc</w:t>
      </w:r>
      <w:r>
        <w:rPr>
          <w:rFonts w:hint="eastAsia"/>
        </w:rPr>
        <w:t>端功能一致，可在此页面下查看实验室存放的试剂信息，可通过查询条件进行检索。点击查看试剂轨迹可查看试剂的完整轨迹信息。</w:t>
      </w:r>
    </w:p>
    <w:p w:rsidR="00A53BED" w:rsidRDefault="005D2FE7">
      <w:pPr>
        <w:ind w:firstLineChars="0" w:firstLine="0"/>
        <w:jc w:val="center"/>
      </w:pPr>
      <w:r>
        <w:rPr>
          <w:noProof/>
        </w:rPr>
        <w:drawing>
          <wp:inline distT="0" distB="0" distL="114300" distR="114300">
            <wp:extent cx="1849120" cy="3239770"/>
            <wp:effectExtent l="9525" t="9525" r="27305" b="27305"/>
            <wp:docPr id="10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9"/>
                    <pic:cNvPicPr>
                      <a:picLocks noChangeAspect="1"/>
                    </pic:cNvPicPr>
                  </pic:nvPicPr>
                  <pic:blipFill>
                    <a:blip r:embed="rId46"/>
                    <a:stretch>
                      <a:fillRect/>
                    </a:stretch>
                  </pic:blipFill>
                  <pic:spPr>
                    <a:xfrm>
                      <a:off x="0" y="0"/>
                      <a:ext cx="1849120" cy="3239770"/>
                    </a:xfrm>
                    <a:prstGeom prst="rect">
                      <a:avLst/>
                    </a:prstGeom>
                    <a:noFill/>
                    <a:ln>
                      <a:solidFill>
                        <a:srgbClr val="0000FF"/>
                      </a:solidFill>
                    </a:ln>
                  </pic:spPr>
                </pic:pic>
              </a:graphicData>
            </a:graphic>
          </wp:inline>
        </w:drawing>
      </w:r>
      <w:r>
        <w:rPr>
          <w:noProof/>
        </w:rPr>
        <w:drawing>
          <wp:inline distT="0" distB="0" distL="114300" distR="114300">
            <wp:extent cx="1508760" cy="3239770"/>
            <wp:effectExtent l="9525" t="9525" r="24765" b="27305"/>
            <wp:docPr id="9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5"/>
                    <pic:cNvPicPr>
                      <a:picLocks noChangeAspect="1"/>
                    </pic:cNvPicPr>
                  </pic:nvPicPr>
                  <pic:blipFill>
                    <a:blip r:embed="rId47"/>
                    <a:stretch>
                      <a:fillRect/>
                    </a:stretch>
                  </pic:blipFill>
                  <pic:spPr>
                    <a:xfrm>
                      <a:off x="0" y="0"/>
                      <a:ext cx="1508760" cy="3239770"/>
                    </a:xfrm>
                    <a:prstGeom prst="rect">
                      <a:avLst/>
                    </a:prstGeom>
                    <a:noFill/>
                    <a:ln>
                      <a:solidFill>
                        <a:srgbClr val="0000FF"/>
                      </a:solidFill>
                    </a:ln>
                  </pic:spPr>
                </pic:pic>
              </a:graphicData>
            </a:graphic>
          </wp:inline>
        </w:drawing>
      </w:r>
      <w:r>
        <w:rPr>
          <w:noProof/>
        </w:rPr>
        <w:drawing>
          <wp:inline distT="0" distB="0" distL="114300" distR="114300">
            <wp:extent cx="1611630" cy="3239770"/>
            <wp:effectExtent l="9525" t="9525" r="17145" b="27305"/>
            <wp:docPr id="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6"/>
                    <pic:cNvPicPr>
                      <a:picLocks noChangeAspect="1"/>
                    </pic:cNvPicPr>
                  </pic:nvPicPr>
                  <pic:blipFill>
                    <a:blip r:embed="rId48"/>
                    <a:stretch>
                      <a:fillRect/>
                    </a:stretch>
                  </pic:blipFill>
                  <pic:spPr>
                    <a:xfrm>
                      <a:off x="0" y="0"/>
                      <a:ext cx="1611630"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1" w:name="_Toc28646"/>
      <w:r>
        <w:rPr>
          <w:rFonts w:ascii="Times New Roman" w:hAnsi="Times New Roman" w:cs="Times New Roman" w:hint="eastAsia"/>
          <w:smallCaps/>
          <w:spacing w:val="5"/>
          <w:kern w:val="2"/>
          <w:sz w:val="32"/>
          <w:szCs w:val="32"/>
        </w:rPr>
        <w:t>扫地址码查试剂</w:t>
      </w:r>
      <w:bookmarkEnd w:id="21"/>
    </w:p>
    <w:p w:rsidR="00A53BED" w:rsidRDefault="005D2FE7">
      <w:pPr>
        <w:ind w:firstLine="480"/>
      </w:pPr>
      <w:r>
        <w:rPr>
          <w:rFonts w:hint="eastAsia"/>
        </w:rPr>
        <w:lastRenderedPageBreak/>
        <w:t>在试剂柜层级绑定了二维码之后，并且有试剂入库的情况下，可以通过扫一扫下的扫存储层级码的功能，查看本层级下存放的试剂信息。</w:t>
      </w:r>
    </w:p>
    <w:p w:rsidR="00A53BED" w:rsidRDefault="005D2FE7">
      <w:pPr>
        <w:ind w:firstLine="480"/>
        <w:jc w:val="center"/>
      </w:pPr>
      <w:r>
        <w:rPr>
          <w:noProof/>
        </w:rPr>
        <w:drawing>
          <wp:inline distT="0" distB="0" distL="114300" distR="114300">
            <wp:extent cx="1600200" cy="2879725"/>
            <wp:effectExtent l="9525" t="9525" r="9525" b="25400"/>
            <wp:docPr id="10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1"/>
                    <pic:cNvPicPr>
                      <a:picLocks noChangeAspect="1"/>
                    </pic:cNvPicPr>
                  </pic:nvPicPr>
                  <pic:blipFill>
                    <a:blip r:embed="rId49"/>
                    <a:stretch>
                      <a:fillRect/>
                    </a:stretch>
                  </pic:blipFill>
                  <pic:spPr>
                    <a:xfrm>
                      <a:off x="0" y="0"/>
                      <a:ext cx="1600200" cy="2879725"/>
                    </a:xfrm>
                    <a:prstGeom prst="rect">
                      <a:avLst/>
                    </a:prstGeom>
                    <a:noFill/>
                    <a:ln>
                      <a:solidFill>
                        <a:srgbClr val="0000FF"/>
                      </a:solidFill>
                    </a:ln>
                  </pic:spPr>
                </pic:pic>
              </a:graphicData>
            </a:graphic>
          </wp:inline>
        </w:drawing>
      </w:r>
      <w:r>
        <w:rPr>
          <w:noProof/>
        </w:rPr>
        <w:drawing>
          <wp:inline distT="0" distB="0" distL="114300" distR="114300">
            <wp:extent cx="1514475" cy="2879725"/>
            <wp:effectExtent l="9525" t="9525" r="19050" b="25400"/>
            <wp:docPr id="10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2"/>
                    <pic:cNvPicPr>
                      <a:picLocks noChangeAspect="1"/>
                    </pic:cNvPicPr>
                  </pic:nvPicPr>
                  <pic:blipFill>
                    <a:blip r:embed="rId50"/>
                    <a:stretch>
                      <a:fillRect/>
                    </a:stretch>
                  </pic:blipFill>
                  <pic:spPr>
                    <a:xfrm>
                      <a:off x="0" y="0"/>
                      <a:ext cx="1514475" cy="287972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2" w:name="_Toc1357"/>
      <w:r>
        <w:rPr>
          <w:rFonts w:ascii="Times New Roman" w:hAnsi="Times New Roman" w:cs="Times New Roman" w:hint="eastAsia"/>
          <w:smallCaps/>
          <w:spacing w:val="5"/>
          <w:kern w:val="2"/>
          <w:sz w:val="32"/>
          <w:szCs w:val="32"/>
        </w:rPr>
        <w:t>变更试剂存储位置</w:t>
      </w:r>
      <w:bookmarkEnd w:id="22"/>
    </w:p>
    <w:p w:rsidR="00A53BED" w:rsidRDefault="005D2FE7">
      <w:pPr>
        <w:ind w:firstLine="480"/>
      </w:pPr>
      <w:r>
        <w:rPr>
          <w:rFonts w:hint="eastAsia"/>
        </w:rPr>
        <w:t>通过扫描已入库的试剂二维码，选择新的试剂柜和层级，确认信息后点击提交，然后将试剂存放到对应的试剂柜中。</w:t>
      </w:r>
    </w:p>
    <w:p w:rsidR="00A53BED" w:rsidRDefault="005D2FE7">
      <w:pPr>
        <w:ind w:firstLine="480"/>
        <w:jc w:val="center"/>
      </w:pPr>
      <w:r>
        <w:rPr>
          <w:noProof/>
        </w:rPr>
        <w:drawing>
          <wp:inline distT="0" distB="0" distL="114300" distR="114300">
            <wp:extent cx="1673860" cy="3239770"/>
            <wp:effectExtent l="0" t="0" r="2540" b="17780"/>
            <wp:docPr id="10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4"/>
                    <pic:cNvPicPr>
                      <a:picLocks noChangeAspect="1"/>
                    </pic:cNvPicPr>
                  </pic:nvPicPr>
                  <pic:blipFill>
                    <a:blip r:embed="rId51"/>
                    <a:stretch>
                      <a:fillRect/>
                    </a:stretch>
                  </pic:blipFill>
                  <pic:spPr>
                    <a:xfrm>
                      <a:off x="0" y="0"/>
                      <a:ext cx="1673860" cy="3239770"/>
                    </a:xfrm>
                    <a:prstGeom prst="rect">
                      <a:avLst/>
                    </a:prstGeom>
                    <a:noFill/>
                    <a:ln>
                      <a:solidFill>
                        <a:srgbClr val="0000FF"/>
                      </a:solidFill>
                    </a:ln>
                  </pic:spPr>
                </pic:pic>
              </a:graphicData>
            </a:graphic>
          </wp:inline>
        </w:drawing>
      </w:r>
      <w:r>
        <w:rPr>
          <w:noProof/>
        </w:rPr>
        <w:drawing>
          <wp:inline distT="0" distB="0" distL="114300" distR="114300">
            <wp:extent cx="1718945" cy="3239770"/>
            <wp:effectExtent l="9525" t="9525" r="24130" b="27305"/>
            <wp:docPr id="10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3"/>
                    <pic:cNvPicPr>
                      <a:picLocks noChangeAspect="1"/>
                    </pic:cNvPicPr>
                  </pic:nvPicPr>
                  <pic:blipFill>
                    <a:blip r:embed="rId52"/>
                    <a:stretch>
                      <a:fillRect/>
                    </a:stretch>
                  </pic:blipFill>
                  <pic:spPr>
                    <a:xfrm>
                      <a:off x="0" y="0"/>
                      <a:ext cx="1718945"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3" w:name="_Toc20040"/>
      <w:r>
        <w:rPr>
          <w:rFonts w:ascii="Times New Roman" w:hAnsi="Times New Roman" w:cs="Times New Roman" w:hint="eastAsia"/>
          <w:smallCaps/>
          <w:spacing w:val="5"/>
          <w:kern w:val="2"/>
          <w:sz w:val="32"/>
          <w:szCs w:val="32"/>
        </w:rPr>
        <w:t>废弃物送处查询与登记</w:t>
      </w:r>
      <w:bookmarkEnd w:id="23"/>
    </w:p>
    <w:p w:rsidR="00A53BED" w:rsidRDefault="005D2FE7">
      <w:pPr>
        <w:ind w:firstLine="480"/>
      </w:pPr>
      <w:r>
        <w:rPr>
          <w:rFonts w:hint="eastAsia"/>
        </w:rPr>
        <w:t>原小程序下的废弃物送处功能，目前将该功能集成到化学品管理下。可以在</w:t>
      </w:r>
      <w:r>
        <w:rPr>
          <w:rFonts w:hint="eastAsia"/>
        </w:rPr>
        <w:lastRenderedPageBreak/>
        <w:t>当前页面下按照废弃物类别、中转站、实验室、处置开始结束时间段来进行记录查询。</w:t>
      </w:r>
    </w:p>
    <w:p w:rsidR="00A53BED" w:rsidRDefault="005D2FE7">
      <w:pPr>
        <w:ind w:firstLine="480"/>
        <w:jc w:val="center"/>
      </w:pPr>
      <w:r>
        <w:rPr>
          <w:noProof/>
        </w:rPr>
        <w:drawing>
          <wp:inline distT="0" distB="0" distL="114300" distR="114300">
            <wp:extent cx="1718310" cy="3239770"/>
            <wp:effectExtent l="9525" t="9525" r="24765" b="27305"/>
            <wp:docPr id="10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6"/>
                    <pic:cNvPicPr>
                      <a:picLocks noChangeAspect="1"/>
                    </pic:cNvPicPr>
                  </pic:nvPicPr>
                  <pic:blipFill>
                    <a:blip r:embed="rId53"/>
                    <a:stretch>
                      <a:fillRect/>
                    </a:stretch>
                  </pic:blipFill>
                  <pic:spPr>
                    <a:xfrm>
                      <a:off x="0" y="0"/>
                      <a:ext cx="1718310" cy="3239770"/>
                    </a:xfrm>
                    <a:prstGeom prst="rect">
                      <a:avLst/>
                    </a:prstGeom>
                    <a:noFill/>
                    <a:ln>
                      <a:solidFill>
                        <a:srgbClr val="0000FF"/>
                      </a:solidFill>
                    </a:ln>
                  </pic:spPr>
                </pic:pic>
              </a:graphicData>
            </a:graphic>
          </wp:inline>
        </w:drawing>
      </w:r>
      <w:r>
        <w:rPr>
          <w:noProof/>
        </w:rPr>
        <w:drawing>
          <wp:inline distT="0" distB="0" distL="114300" distR="114300">
            <wp:extent cx="1603375" cy="3239770"/>
            <wp:effectExtent l="9525" t="9525" r="25400" b="27305"/>
            <wp:docPr id="10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5"/>
                    <pic:cNvPicPr>
                      <a:picLocks noChangeAspect="1"/>
                    </pic:cNvPicPr>
                  </pic:nvPicPr>
                  <pic:blipFill>
                    <a:blip r:embed="rId54"/>
                    <a:stretch>
                      <a:fillRect/>
                    </a:stretch>
                  </pic:blipFill>
                  <pic:spPr>
                    <a:xfrm>
                      <a:off x="0" y="0"/>
                      <a:ext cx="1603375" cy="3239770"/>
                    </a:xfrm>
                    <a:prstGeom prst="rect">
                      <a:avLst/>
                    </a:prstGeom>
                    <a:noFill/>
                    <a:ln>
                      <a:solidFill>
                        <a:srgbClr val="0000FF"/>
                      </a:solidFill>
                    </a:ln>
                  </pic:spPr>
                </pic:pic>
              </a:graphicData>
            </a:graphic>
          </wp:inline>
        </w:drawing>
      </w:r>
    </w:p>
    <w:p w:rsidR="00A53BED" w:rsidRDefault="005D2FE7">
      <w:pPr>
        <w:ind w:firstLine="480"/>
      </w:pPr>
      <w:r>
        <w:rPr>
          <w:rFonts w:hint="eastAsia"/>
        </w:rPr>
        <w:t>与原功能操作界面一样，使用人员可点击自行送处登记，按照内容填写包括：选择实验室、选择废弃物类别、选择容量规格、数量、选择送储中转站、废弃物说明。</w:t>
      </w:r>
    </w:p>
    <w:p w:rsidR="00A53BED" w:rsidRDefault="005D2FE7">
      <w:pPr>
        <w:ind w:firstLine="480"/>
        <w:jc w:val="center"/>
      </w:pPr>
      <w:r>
        <w:rPr>
          <w:noProof/>
        </w:rPr>
        <w:drawing>
          <wp:inline distT="0" distB="0" distL="114300" distR="114300">
            <wp:extent cx="1729105" cy="3239770"/>
            <wp:effectExtent l="9525" t="9525" r="13970" b="27305"/>
            <wp:docPr id="10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7"/>
                    <pic:cNvPicPr>
                      <a:picLocks noChangeAspect="1"/>
                    </pic:cNvPicPr>
                  </pic:nvPicPr>
                  <pic:blipFill>
                    <a:blip r:embed="rId55"/>
                    <a:stretch>
                      <a:fillRect/>
                    </a:stretch>
                  </pic:blipFill>
                  <pic:spPr>
                    <a:xfrm>
                      <a:off x="0" y="0"/>
                      <a:ext cx="1729105" cy="3239770"/>
                    </a:xfrm>
                    <a:prstGeom prst="rect">
                      <a:avLst/>
                    </a:prstGeom>
                    <a:noFill/>
                    <a:ln>
                      <a:solidFill>
                        <a:srgbClr val="0000FF"/>
                      </a:solidFill>
                    </a:ln>
                  </pic:spPr>
                </pic:pic>
              </a:graphicData>
            </a:graphic>
          </wp:inline>
        </w:drawing>
      </w:r>
      <w:r>
        <w:rPr>
          <w:noProof/>
        </w:rPr>
        <w:drawing>
          <wp:inline distT="0" distB="0" distL="114300" distR="114300">
            <wp:extent cx="1722755" cy="3239770"/>
            <wp:effectExtent l="9525" t="9525" r="20320" b="2730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8"/>
                    <pic:cNvPicPr>
                      <a:picLocks noChangeAspect="1"/>
                    </pic:cNvPicPr>
                  </pic:nvPicPr>
                  <pic:blipFill>
                    <a:blip r:embed="rId56"/>
                    <a:stretch>
                      <a:fillRect/>
                    </a:stretch>
                  </pic:blipFill>
                  <pic:spPr>
                    <a:xfrm>
                      <a:off x="0" y="0"/>
                      <a:ext cx="1722755"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4" w:name="_Toc18806"/>
      <w:r>
        <w:rPr>
          <w:rFonts w:ascii="Times New Roman" w:hAnsi="Times New Roman" w:cs="Times New Roman" w:hint="eastAsia"/>
          <w:smallCaps/>
          <w:spacing w:val="5"/>
          <w:kern w:val="2"/>
          <w:sz w:val="32"/>
          <w:szCs w:val="32"/>
        </w:rPr>
        <w:t>化学品名录查询</w:t>
      </w:r>
      <w:bookmarkEnd w:id="24"/>
    </w:p>
    <w:p w:rsidR="00A53BED" w:rsidRDefault="005D2FE7">
      <w:pPr>
        <w:ind w:firstLine="480"/>
      </w:pPr>
      <w:r>
        <w:rPr>
          <w:rFonts w:hint="eastAsia"/>
        </w:rPr>
        <w:lastRenderedPageBreak/>
        <w:t>目前已添加的化学品名录信息，支持在该页面下进行记录查找，点击</w:t>
      </w:r>
      <w:r w:rsidR="001F1D0B">
        <w:rPr>
          <w:rFonts w:hint="eastAsia"/>
        </w:rPr>
        <w:t>“</w:t>
      </w:r>
      <w:r w:rsidR="001F1D0B">
        <w:rPr>
          <w:rFonts w:hint="eastAsia"/>
        </w:rPr>
        <w:t>S</w:t>
      </w:r>
      <w:r w:rsidR="001F1D0B">
        <w:t>DS</w:t>
      </w:r>
      <w:r w:rsidR="001F1D0B">
        <w:rPr>
          <w:rFonts w:hint="eastAsia"/>
        </w:rPr>
        <w:t>”</w:t>
      </w:r>
      <w:r>
        <w:rPr>
          <w:rFonts w:hint="eastAsia"/>
        </w:rPr>
        <w:t>，可以查看</w:t>
      </w:r>
      <w:r w:rsidR="001F1D0B">
        <w:rPr>
          <w:rFonts w:hint="eastAsia"/>
        </w:rPr>
        <w:t>化学品</w:t>
      </w:r>
      <w:r>
        <w:rPr>
          <w:rFonts w:hint="eastAsia"/>
        </w:rPr>
        <w:t>信息。</w:t>
      </w:r>
    </w:p>
    <w:p w:rsidR="00A53BED" w:rsidRDefault="005D2FE7">
      <w:pPr>
        <w:ind w:firstLine="480"/>
        <w:jc w:val="center"/>
      </w:pPr>
      <w:r>
        <w:rPr>
          <w:noProof/>
        </w:rPr>
        <w:drawing>
          <wp:inline distT="0" distB="0" distL="114300" distR="114300">
            <wp:extent cx="1641475" cy="2886075"/>
            <wp:effectExtent l="9525" t="9525" r="25400" b="19050"/>
            <wp:docPr id="11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9"/>
                    <pic:cNvPicPr>
                      <a:picLocks noChangeAspect="1"/>
                    </pic:cNvPicPr>
                  </pic:nvPicPr>
                  <pic:blipFill>
                    <a:blip r:embed="rId57"/>
                    <a:stretch>
                      <a:fillRect/>
                    </a:stretch>
                  </pic:blipFill>
                  <pic:spPr>
                    <a:xfrm>
                      <a:off x="0" y="0"/>
                      <a:ext cx="1641475" cy="2886075"/>
                    </a:xfrm>
                    <a:prstGeom prst="rect">
                      <a:avLst/>
                    </a:prstGeom>
                    <a:noFill/>
                    <a:ln>
                      <a:solidFill>
                        <a:srgbClr val="0000FF"/>
                      </a:solidFill>
                    </a:ln>
                  </pic:spPr>
                </pic:pic>
              </a:graphicData>
            </a:graphic>
          </wp:inline>
        </w:drawing>
      </w:r>
      <w:r>
        <w:rPr>
          <w:noProof/>
        </w:rPr>
        <w:drawing>
          <wp:inline distT="0" distB="0" distL="114300" distR="114300">
            <wp:extent cx="1518285" cy="2912110"/>
            <wp:effectExtent l="9525" t="9525" r="15240" b="12065"/>
            <wp:docPr id="10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8"/>
                    <pic:cNvPicPr>
                      <a:picLocks noChangeAspect="1"/>
                    </pic:cNvPicPr>
                  </pic:nvPicPr>
                  <pic:blipFill>
                    <a:blip r:embed="rId58"/>
                    <a:stretch>
                      <a:fillRect/>
                    </a:stretch>
                  </pic:blipFill>
                  <pic:spPr>
                    <a:xfrm>
                      <a:off x="0" y="0"/>
                      <a:ext cx="1518285" cy="291211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5" w:name="_Toc16513"/>
      <w:r>
        <w:rPr>
          <w:rFonts w:ascii="Times New Roman" w:hAnsi="Times New Roman" w:cs="Times New Roman" w:hint="eastAsia"/>
          <w:smallCaps/>
          <w:spacing w:val="5"/>
          <w:kern w:val="2"/>
          <w:sz w:val="32"/>
          <w:szCs w:val="32"/>
        </w:rPr>
        <w:t>扫码查看试剂轨迹</w:t>
      </w:r>
      <w:bookmarkEnd w:id="25"/>
    </w:p>
    <w:p w:rsidR="00A53BED" w:rsidRDefault="005D2FE7">
      <w:pPr>
        <w:ind w:firstLine="480"/>
      </w:pPr>
      <w:r>
        <w:rPr>
          <w:rFonts w:hint="eastAsia"/>
        </w:rPr>
        <w:t>在该功能下通过扫描试剂瓶身的二维码，查看试剂的轨迹，包括入库、领用、归还等操作的详情信息，方便试剂使用跟踪。</w:t>
      </w:r>
    </w:p>
    <w:p w:rsidR="00A53BED" w:rsidRDefault="005D2FE7">
      <w:pPr>
        <w:ind w:firstLine="480"/>
        <w:jc w:val="center"/>
      </w:pPr>
      <w:r>
        <w:rPr>
          <w:noProof/>
        </w:rPr>
        <w:drawing>
          <wp:inline distT="0" distB="0" distL="114300" distR="114300">
            <wp:extent cx="1713865" cy="3239770"/>
            <wp:effectExtent l="9525" t="9525" r="10160" b="27305"/>
            <wp:docPr id="11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0"/>
                    <pic:cNvPicPr>
                      <a:picLocks noChangeAspect="1"/>
                    </pic:cNvPicPr>
                  </pic:nvPicPr>
                  <pic:blipFill>
                    <a:blip r:embed="rId59"/>
                    <a:stretch>
                      <a:fillRect/>
                    </a:stretch>
                  </pic:blipFill>
                  <pic:spPr>
                    <a:xfrm>
                      <a:off x="0" y="0"/>
                      <a:ext cx="1713865" cy="3239770"/>
                    </a:xfrm>
                    <a:prstGeom prst="rect">
                      <a:avLst/>
                    </a:prstGeom>
                    <a:noFill/>
                    <a:ln>
                      <a:solidFill>
                        <a:srgbClr val="0000FF"/>
                      </a:solidFill>
                    </a:ln>
                  </pic:spPr>
                </pic:pic>
              </a:graphicData>
            </a:graphic>
          </wp:inline>
        </w:drawing>
      </w:r>
      <w:r>
        <w:rPr>
          <w:noProof/>
        </w:rPr>
        <w:drawing>
          <wp:inline distT="0" distB="0" distL="114300" distR="114300">
            <wp:extent cx="1687195" cy="3239770"/>
            <wp:effectExtent l="9525" t="9525" r="17780" b="27305"/>
            <wp:docPr id="11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1"/>
                    <pic:cNvPicPr>
                      <a:picLocks noChangeAspect="1"/>
                    </pic:cNvPicPr>
                  </pic:nvPicPr>
                  <pic:blipFill>
                    <a:blip r:embed="rId60"/>
                    <a:stretch>
                      <a:fillRect/>
                    </a:stretch>
                  </pic:blipFill>
                  <pic:spPr>
                    <a:xfrm>
                      <a:off x="0" y="0"/>
                      <a:ext cx="1687195"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6" w:name="_Toc8397"/>
      <w:r>
        <w:rPr>
          <w:rFonts w:ascii="Times New Roman" w:hAnsi="Times New Roman" w:cs="Times New Roman" w:hint="eastAsia"/>
          <w:smallCaps/>
          <w:spacing w:val="5"/>
          <w:kern w:val="2"/>
          <w:sz w:val="32"/>
          <w:szCs w:val="32"/>
        </w:rPr>
        <w:t>试剂换码</w:t>
      </w:r>
      <w:bookmarkEnd w:id="26"/>
    </w:p>
    <w:p w:rsidR="00A53BED" w:rsidRDefault="005D2FE7">
      <w:pPr>
        <w:ind w:firstLine="480"/>
      </w:pPr>
      <w:r>
        <w:rPr>
          <w:rFonts w:hint="eastAsia"/>
        </w:rPr>
        <w:t>当试剂入库之后，试剂瓶身的二维码可能会有损毁和丢失，在此情况下就需</w:t>
      </w:r>
      <w:r>
        <w:rPr>
          <w:rFonts w:hint="eastAsia"/>
        </w:rPr>
        <w:lastRenderedPageBreak/>
        <w:t>要对试剂进行换码，如果试剂二维码可识别，点击</w:t>
      </w:r>
      <w:r w:rsidR="005864D0">
        <w:rPr>
          <w:rFonts w:hint="eastAsia"/>
        </w:rPr>
        <w:t>二维码可识别，扫描瓶身的二维码，获取试剂信息后，重新绑定空码，再</w:t>
      </w:r>
      <w:r>
        <w:rPr>
          <w:rFonts w:hint="eastAsia"/>
        </w:rPr>
        <w:t>进行提交。</w:t>
      </w:r>
    </w:p>
    <w:p w:rsidR="00A53BED" w:rsidRDefault="005D2FE7">
      <w:pPr>
        <w:ind w:firstLine="480"/>
        <w:jc w:val="center"/>
      </w:pPr>
      <w:r>
        <w:rPr>
          <w:noProof/>
        </w:rPr>
        <w:drawing>
          <wp:inline distT="0" distB="0" distL="114300" distR="114300">
            <wp:extent cx="1796415" cy="3239770"/>
            <wp:effectExtent l="9525" t="9525" r="22860" b="27305"/>
            <wp:docPr id="11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2"/>
                    <pic:cNvPicPr>
                      <a:picLocks noChangeAspect="1"/>
                    </pic:cNvPicPr>
                  </pic:nvPicPr>
                  <pic:blipFill>
                    <a:blip r:embed="rId61"/>
                    <a:stretch>
                      <a:fillRect/>
                    </a:stretch>
                  </pic:blipFill>
                  <pic:spPr>
                    <a:xfrm>
                      <a:off x="0" y="0"/>
                      <a:ext cx="1796415" cy="3239770"/>
                    </a:xfrm>
                    <a:prstGeom prst="rect">
                      <a:avLst/>
                    </a:prstGeom>
                    <a:noFill/>
                    <a:ln>
                      <a:solidFill>
                        <a:srgbClr val="0000FF"/>
                      </a:solidFill>
                    </a:ln>
                  </pic:spPr>
                </pic:pic>
              </a:graphicData>
            </a:graphic>
          </wp:inline>
        </w:drawing>
      </w:r>
      <w:r>
        <w:rPr>
          <w:noProof/>
        </w:rPr>
        <w:drawing>
          <wp:inline distT="0" distB="0" distL="114300" distR="114300">
            <wp:extent cx="1710055" cy="3239770"/>
            <wp:effectExtent l="9525" t="9525" r="13970" b="27305"/>
            <wp:docPr id="11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3"/>
                    <pic:cNvPicPr>
                      <a:picLocks noChangeAspect="1"/>
                    </pic:cNvPicPr>
                  </pic:nvPicPr>
                  <pic:blipFill>
                    <a:blip r:embed="rId62"/>
                    <a:stretch>
                      <a:fillRect/>
                    </a:stretch>
                  </pic:blipFill>
                  <pic:spPr>
                    <a:xfrm>
                      <a:off x="0" y="0"/>
                      <a:ext cx="1710055" cy="3239770"/>
                    </a:xfrm>
                    <a:prstGeom prst="rect">
                      <a:avLst/>
                    </a:prstGeom>
                    <a:noFill/>
                    <a:ln>
                      <a:solidFill>
                        <a:srgbClr val="0000FF"/>
                      </a:solidFill>
                    </a:ln>
                  </pic:spPr>
                </pic:pic>
              </a:graphicData>
            </a:graphic>
          </wp:inline>
        </w:drawing>
      </w:r>
    </w:p>
    <w:p w:rsidR="00A53BED" w:rsidRDefault="005D2FE7">
      <w:pPr>
        <w:ind w:firstLine="480"/>
        <w:jc w:val="left"/>
      </w:pPr>
      <w:r>
        <w:rPr>
          <w:rFonts w:hint="eastAsia"/>
        </w:rPr>
        <w:t>如果试剂二维码不可识别的情况下，选择另外一个按钮，点击进入后找到自己需要换码的试剂，绑定空码</w:t>
      </w:r>
      <w:r w:rsidR="00DA7AB9">
        <w:rPr>
          <w:rFonts w:hint="eastAsia"/>
        </w:rPr>
        <w:t>，</w:t>
      </w:r>
      <w:r>
        <w:rPr>
          <w:rFonts w:hint="eastAsia"/>
        </w:rPr>
        <w:t>然后提交即可。</w:t>
      </w:r>
    </w:p>
    <w:p w:rsidR="00A53BED" w:rsidRDefault="005D2FE7">
      <w:pPr>
        <w:ind w:firstLine="480"/>
        <w:jc w:val="center"/>
      </w:pPr>
      <w:r>
        <w:rPr>
          <w:noProof/>
        </w:rPr>
        <w:drawing>
          <wp:inline distT="0" distB="0" distL="114300" distR="114300">
            <wp:extent cx="1639570" cy="3239770"/>
            <wp:effectExtent l="9525" t="9525" r="27305" b="27305"/>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63"/>
                    <a:stretch>
                      <a:fillRect/>
                    </a:stretch>
                  </pic:blipFill>
                  <pic:spPr>
                    <a:xfrm>
                      <a:off x="0" y="0"/>
                      <a:ext cx="1639570" cy="3239770"/>
                    </a:xfrm>
                    <a:prstGeom prst="rect">
                      <a:avLst/>
                    </a:prstGeom>
                    <a:noFill/>
                    <a:ln>
                      <a:solidFill>
                        <a:srgbClr val="0000FF"/>
                      </a:solidFill>
                    </a:ln>
                  </pic:spPr>
                </pic:pic>
              </a:graphicData>
            </a:graphic>
          </wp:inline>
        </w:drawing>
      </w:r>
      <w:r>
        <w:rPr>
          <w:noProof/>
        </w:rPr>
        <w:drawing>
          <wp:inline distT="0" distB="0" distL="114300" distR="114300">
            <wp:extent cx="1555750" cy="3239770"/>
            <wp:effectExtent l="9525" t="9525" r="15875" b="27305"/>
            <wp:docPr id="11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5"/>
                    <pic:cNvPicPr>
                      <a:picLocks noChangeAspect="1"/>
                    </pic:cNvPicPr>
                  </pic:nvPicPr>
                  <pic:blipFill>
                    <a:blip r:embed="rId64"/>
                    <a:stretch>
                      <a:fillRect/>
                    </a:stretch>
                  </pic:blipFill>
                  <pic:spPr>
                    <a:xfrm>
                      <a:off x="0" y="0"/>
                      <a:ext cx="1555750" cy="3239770"/>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7" w:name="_Toc29200"/>
      <w:r>
        <w:rPr>
          <w:rFonts w:ascii="Times New Roman" w:hAnsi="Times New Roman" w:cs="Times New Roman" w:hint="eastAsia"/>
          <w:smallCaps/>
          <w:spacing w:val="5"/>
          <w:kern w:val="2"/>
          <w:sz w:val="32"/>
          <w:szCs w:val="32"/>
        </w:rPr>
        <w:t>问题试剂销账</w:t>
      </w:r>
      <w:bookmarkEnd w:id="27"/>
    </w:p>
    <w:p w:rsidR="00A53BED" w:rsidRDefault="005D2FE7">
      <w:pPr>
        <w:ind w:firstLine="480"/>
      </w:pPr>
      <w:r>
        <w:rPr>
          <w:rFonts w:hint="eastAsia"/>
        </w:rPr>
        <w:t>针对试剂在使用过程中出现损毁或丢失的情况下，可以使用销账功能进行登</w:t>
      </w:r>
      <w:r>
        <w:rPr>
          <w:rFonts w:hint="eastAsia"/>
        </w:rPr>
        <w:lastRenderedPageBreak/>
        <w:t>记。</w:t>
      </w:r>
    </w:p>
    <w:p w:rsidR="00A53BED" w:rsidRDefault="005D2FE7">
      <w:pPr>
        <w:ind w:firstLine="480"/>
        <w:jc w:val="center"/>
      </w:pPr>
      <w:r>
        <w:rPr>
          <w:noProof/>
        </w:rPr>
        <w:drawing>
          <wp:inline distT="0" distB="0" distL="114300" distR="114300">
            <wp:extent cx="1322705" cy="2879725"/>
            <wp:effectExtent l="9525" t="9525" r="20320" b="2540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6"/>
                    <pic:cNvPicPr>
                      <a:picLocks noChangeAspect="1"/>
                    </pic:cNvPicPr>
                  </pic:nvPicPr>
                  <pic:blipFill>
                    <a:blip r:embed="rId65"/>
                    <a:stretch>
                      <a:fillRect/>
                    </a:stretch>
                  </pic:blipFill>
                  <pic:spPr>
                    <a:xfrm>
                      <a:off x="0" y="0"/>
                      <a:ext cx="1322705" cy="2879725"/>
                    </a:xfrm>
                    <a:prstGeom prst="rect">
                      <a:avLst/>
                    </a:prstGeom>
                    <a:noFill/>
                    <a:ln>
                      <a:solidFill>
                        <a:srgbClr val="0000FF"/>
                      </a:solidFill>
                    </a:ln>
                  </pic:spPr>
                </pic:pic>
              </a:graphicData>
            </a:graphic>
          </wp:inline>
        </w:drawing>
      </w:r>
    </w:p>
    <w:p w:rsidR="00A53BED" w:rsidRDefault="005D2FE7">
      <w:pPr>
        <w:pStyle w:val="1"/>
        <w:keepNext w:val="0"/>
        <w:keepLines w:val="0"/>
        <w:numPr>
          <w:ilvl w:val="0"/>
          <w:numId w:val="2"/>
        </w:numPr>
        <w:spacing w:before="0" w:after="0" w:line="360" w:lineRule="auto"/>
        <w:contextualSpacing/>
        <w:rPr>
          <w:rFonts w:ascii="Times New Roman" w:hAnsi="Times New Roman" w:cs="Times New Roman"/>
          <w:smallCaps/>
          <w:spacing w:val="5"/>
          <w:kern w:val="2"/>
          <w:sz w:val="32"/>
          <w:szCs w:val="32"/>
        </w:rPr>
      </w:pPr>
      <w:bookmarkStart w:id="28" w:name="_Toc8322"/>
      <w:r>
        <w:rPr>
          <w:rFonts w:ascii="Times New Roman" w:hAnsi="Times New Roman" w:cs="Times New Roman" w:hint="eastAsia"/>
          <w:smallCaps/>
          <w:spacing w:val="5"/>
          <w:kern w:val="2"/>
          <w:sz w:val="32"/>
          <w:szCs w:val="32"/>
        </w:rPr>
        <w:t>台账管理</w:t>
      </w:r>
      <w:bookmarkEnd w:id="28"/>
    </w:p>
    <w:p w:rsidR="00A53BED" w:rsidRDefault="005D2FE7">
      <w:pPr>
        <w:ind w:firstLine="480"/>
      </w:pPr>
      <w:r>
        <w:rPr>
          <w:rFonts w:hint="eastAsia"/>
        </w:rPr>
        <w:t>移动端与电脑端的安全台账功能完全一致，也是相同的分为七个方面统计。</w:t>
      </w:r>
    </w:p>
    <w:p w:rsidR="00A53BED" w:rsidRDefault="005D2FE7">
      <w:pPr>
        <w:ind w:firstLineChars="0" w:firstLine="0"/>
      </w:pPr>
      <w:r>
        <w:rPr>
          <w:rFonts w:hint="eastAsia"/>
        </w:rPr>
        <w:t>可根据试剂的使用情况，结合实际的查询要求在页面下进行查询。</w:t>
      </w:r>
    </w:p>
    <w:p w:rsidR="00A53BED" w:rsidRDefault="005D2FE7">
      <w:pPr>
        <w:ind w:firstLine="480"/>
        <w:jc w:val="center"/>
      </w:pPr>
      <w:r>
        <w:rPr>
          <w:noProof/>
        </w:rPr>
        <w:drawing>
          <wp:inline distT="0" distB="0" distL="114300" distR="114300">
            <wp:extent cx="1501775" cy="2879725"/>
            <wp:effectExtent l="9525" t="9525" r="12700" b="25400"/>
            <wp:docPr id="11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8"/>
                    <pic:cNvPicPr>
                      <a:picLocks noChangeAspect="1"/>
                    </pic:cNvPicPr>
                  </pic:nvPicPr>
                  <pic:blipFill>
                    <a:blip r:embed="rId66"/>
                    <a:stretch>
                      <a:fillRect/>
                    </a:stretch>
                  </pic:blipFill>
                  <pic:spPr>
                    <a:xfrm>
                      <a:off x="0" y="0"/>
                      <a:ext cx="1501775" cy="2879725"/>
                    </a:xfrm>
                    <a:prstGeom prst="rect">
                      <a:avLst/>
                    </a:prstGeom>
                    <a:noFill/>
                    <a:ln>
                      <a:solidFill>
                        <a:srgbClr val="0000FF"/>
                      </a:solidFill>
                    </a:ln>
                  </pic:spPr>
                </pic:pic>
              </a:graphicData>
            </a:graphic>
          </wp:inline>
        </w:drawing>
      </w:r>
      <w:r>
        <w:rPr>
          <w:noProof/>
        </w:rPr>
        <w:drawing>
          <wp:inline distT="0" distB="0" distL="114300" distR="114300">
            <wp:extent cx="1850390" cy="2879725"/>
            <wp:effectExtent l="9525" t="9525" r="26035" b="25400"/>
            <wp:docPr id="11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pic:cNvPicPr>
                      <a:picLocks noChangeAspect="1"/>
                    </pic:cNvPicPr>
                  </pic:nvPicPr>
                  <pic:blipFill>
                    <a:blip r:embed="rId67"/>
                    <a:stretch>
                      <a:fillRect/>
                    </a:stretch>
                  </pic:blipFill>
                  <pic:spPr>
                    <a:xfrm>
                      <a:off x="0" y="0"/>
                      <a:ext cx="1850390" cy="2879725"/>
                    </a:xfrm>
                    <a:prstGeom prst="rect">
                      <a:avLst/>
                    </a:prstGeom>
                    <a:noFill/>
                    <a:ln>
                      <a:solidFill>
                        <a:srgbClr val="0000FF"/>
                      </a:solidFill>
                    </a:ln>
                  </pic:spPr>
                </pic:pic>
              </a:graphicData>
            </a:graphic>
          </wp:inline>
        </w:drawing>
      </w:r>
    </w:p>
    <w:p w:rsidR="00A53BED" w:rsidRDefault="00A53BED">
      <w:pPr>
        <w:ind w:firstLineChars="0" w:firstLine="0"/>
      </w:pPr>
    </w:p>
    <w:sectPr w:rsidR="00A53BED">
      <w:headerReference w:type="even" r:id="rId68"/>
      <w:headerReference w:type="default" r:id="rId69"/>
      <w:footerReference w:type="even" r:id="rId70"/>
      <w:footerReference w:type="default" r:id="rId71"/>
      <w:headerReference w:type="first" r:id="rId72"/>
      <w:footerReference w:type="first" r:id="rId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192" w:rsidRDefault="002F0192">
      <w:pPr>
        <w:spacing w:line="240" w:lineRule="auto"/>
        <w:ind w:firstLine="480"/>
      </w:pPr>
      <w:r>
        <w:separator/>
      </w:r>
    </w:p>
  </w:endnote>
  <w:endnote w:type="continuationSeparator" w:id="0">
    <w:p w:rsidR="002F0192" w:rsidRDefault="002F0192">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192" w:rsidRDefault="002F0192">
      <w:pPr>
        <w:ind w:firstLine="480"/>
      </w:pPr>
      <w:r>
        <w:separator/>
      </w:r>
    </w:p>
  </w:footnote>
  <w:footnote w:type="continuationSeparator" w:id="0">
    <w:p w:rsidR="002F0192" w:rsidRDefault="002F0192">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60F" w:rsidRDefault="0010660F">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7D4E8A4"/>
    <w:multiLevelType w:val="singleLevel"/>
    <w:tmpl w:val="97D4E8A4"/>
    <w:lvl w:ilvl="0">
      <w:start w:val="1"/>
      <w:numFmt w:val="decimal"/>
      <w:lvlText w:val="%1."/>
      <w:lvlJc w:val="left"/>
      <w:pPr>
        <w:tabs>
          <w:tab w:val="left" w:pos="312"/>
        </w:tabs>
      </w:pPr>
    </w:lvl>
  </w:abstractNum>
  <w:abstractNum w:abstractNumId="1">
    <w:nsid w:val="D1434727"/>
    <w:multiLevelType w:val="singleLevel"/>
    <w:tmpl w:val="D1434727"/>
    <w:lvl w:ilvl="0">
      <w:start w:val="1"/>
      <w:numFmt w:val="decimal"/>
      <w:lvlText w:val="%1."/>
      <w:lvlJc w:val="left"/>
      <w:pPr>
        <w:ind w:left="425" w:hanging="425"/>
      </w:pPr>
      <w:rPr>
        <w:rFonts w:hint="default"/>
      </w:rPr>
    </w:lvl>
  </w:abstractNum>
  <w:abstractNum w:abstractNumId="2">
    <w:nsid w:val="57DE0FEC"/>
    <w:multiLevelType w:val="multilevel"/>
    <w:tmpl w:val="57DE0FEC"/>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tabs>
          <w:tab w:val="left" w:pos="0"/>
        </w:tabs>
        <w:ind w:left="0" w:firstLine="0"/>
      </w:pPr>
      <w:rPr>
        <w:rFonts w:hint="default"/>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U5MDk1YTE5YTU3MzFmMTQxNWI1OTY2MDk4NjRhMWIifQ=="/>
  </w:docVars>
  <w:rsids>
    <w:rsidRoot w:val="00A53BED"/>
    <w:rsid w:val="00057864"/>
    <w:rsid w:val="000739D8"/>
    <w:rsid w:val="000A0042"/>
    <w:rsid w:val="0010660F"/>
    <w:rsid w:val="00153C53"/>
    <w:rsid w:val="0018122B"/>
    <w:rsid w:val="001F1D0B"/>
    <w:rsid w:val="002132F7"/>
    <w:rsid w:val="00262476"/>
    <w:rsid w:val="002652FE"/>
    <w:rsid w:val="002B18EA"/>
    <w:rsid w:val="002F0192"/>
    <w:rsid w:val="003A3D22"/>
    <w:rsid w:val="003C3980"/>
    <w:rsid w:val="0041759B"/>
    <w:rsid w:val="00422DB8"/>
    <w:rsid w:val="00476E15"/>
    <w:rsid w:val="004F2738"/>
    <w:rsid w:val="0051786B"/>
    <w:rsid w:val="00522AC5"/>
    <w:rsid w:val="00522D3D"/>
    <w:rsid w:val="005864D0"/>
    <w:rsid w:val="005B713F"/>
    <w:rsid w:val="005D2FE7"/>
    <w:rsid w:val="00636933"/>
    <w:rsid w:val="006865F6"/>
    <w:rsid w:val="006B2CAF"/>
    <w:rsid w:val="006D0DB9"/>
    <w:rsid w:val="006E040E"/>
    <w:rsid w:val="00763C51"/>
    <w:rsid w:val="00764E3C"/>
    <w:rsid w:val="00767660"/>
    <w:rsid w:val="008007DE"/>
    <w:rsid w:val="0081155B"/>
    <w:rsid w:val="00875CA8"/>
    <w:rsid w:val="008C1619"/>
    <w:rsid w:val="008E3BA5"/>
    <w:rsid w:val="008E7420"/>
    <w:rsid w:val="00914662"/>
    <w:rsid w:val="00931BFF"/>
    <w:rsid w:val="00933208"/>
    <w:rsid w:val="009A27AF"/>
    <w:rsid w:val="009D41E8"/>
    <w:rsid w:val="009E6263"/>
    <w:rsid w:val="00A34A66"/>
    <w:rsid w:val="00A53BED"/>
    <w:rsid w:val="00A9447D"/>
    <w:rsid w:val="00AA5EDC"/>
    <w:rsid w:val="00AB05BD"/>
    <w:rsid w:val="00AF14D8"/>
    <w:rsid w:val="00B11624"/>
    <w:rsid w:val="00BF1394"/>
    <w:rsid w:val="00C00AB0"/>
    <w:rsid w:val="00C46BD1"/>
    <w:rsid w:val="00CB6073"/>
    <w:rsid w:val="00CE1881"/>
    <w:rsid w:val="00CF5809"/>
    <w:rsid w:val="00D065A9"/>
    <w:rsid w:val="00DA7AB9"/>
    <w:rsid w:val="00E444CA"/>
    <w:rsid w:val="00E70C7E"/>
    <w:rsid w:val="00F04370"/>
    <w:rsid w:val="00F922DF"/>
    <w:rsid w:val="00FF5B28"/>
    <w:rsid w:val="017B094C"/>
    <w:rsid w:val="01C945B6"/>
    <w:rsid w:val="0526282A"/>
    <w:rsid w:val="0A777990"/>
    <w:rsid w:val="11AF728A"/>
    <w:rsid w:val="171B1048"/>
    <w:rsid w:val="186B3909"/>
    <w:rsid w:val="1B595BA7"/>
    <w:rsid w:val="26C8461C"/>
    <w:rsid w:val="279D1605"/>
    <w:rsid w:val="28186767"/>
    <w:rsid w:val="2E256B30"/>
    <w:rsid w:val="39606951"/>
    <w:rsid w:val="3CCC502F"/>
    <w:rsid w:val="3E1A29BB"/>
    <w:rsid w:val="40AF741E"/>
    <w:rsid w:val="4363194B"/>
    <w:rsid w:val="464E47D6"/>
    <w:rsid w:val="4A1023A2"/>
    <w:rsid w:val="4C9E0C04"/>
    <w:rsid w:val="536A41E2"/>
    <w:rsid w:val="536D16E5"/>
    <w:rsid w:val="543A3D65"/>
    <w:rsid w:val="56665FFC"/>
    <w:rsid w:val="571F7091"/>
    <w:rsid w:val="57245727"/>
    <w:rsid w:val="58000163"/>
    <w:rsid w:val="59620A65"/>
    <w:rsid w:val="59C12681"/>
    <w:rsid w:val="59C677BB"/>
    <w:rsid w:val="5BAB5397"/>
    <w:rsid w:val="5EB62CBD"/>
    <w:rsid w:val="6250330D"/>
    <w:rsid w:val="66945B19"/>
    <w:rsid w:val="678E6AEF"/>
    <w:rsid w:val="69301ACC"/>
    <w:rsid w:val="69B85D1F"/>
    <w:rsid w:val="6D426E57"/>
    <w:rsid w:val="702E070B"/>
    <w:rsid w:val="76F50285"/>
    <w:rsid w:val="777E63ED"/>
    <w:rsid w:val="78A457B3"/>
    <w:rsid w:val="7D972A96"/>
    <w:rsid w:val="7DA05B77"/>
    <w:rsid w:val="7DE779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BB510F6-81B7-41A8-9E32-53B1E99E3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caption" w:semiHidden="1" w:unhideWhenUsed="1" w:qFormat="1"/>
    <w:lsdException w:name="Title" w:qFormat="1"/>
    <w:lsdException w:name="Default Paragraph Font" w:semiHidden="1" w:qFormat="1"/>
    <w:lsdException w:name="Body Text Indent" w:semiHidden="1" w:uiPriority="99" w:unhideWhenUsed="1" w:qFormat="1"/>
    <w:lsdException w:name="Subtitle" w:qFormat="1"/>
    <w:lsdException w:name="Body Text First Indent 2" w:uiPriority="99" w:unhideWhenUsed="1"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0"/>
    <w:qFormat/>
    <w:pPr>
      <w:widowControl w:val="0"/>
      <w:spacing w:line="360" w:lineRule="auto"/>
      <w:ind w:firstLineChars="200" w:firstLine="883"/>
      <w:jc w:val="both"/>
    </w:pPr>
    <w:rPr>
      <w:rFonts w:asciiTheme="minorHAnsi" w:hAnsiTheme="minorHAnsi" w:cstheme="minorBidi"/>
      <w:kern w:val="2"/>
      <w:sz w:val="24"/>
      <w:szCs w:val="24"/>
    </w:rPr>
  </w:style>
  <w:style w:type="paragraph" w:styleId="1">
    <w:name w:val="heading 1"/>
    <w:basedOn w:val="a"/>
    <w:next w:val="a"/>
    <w:qFormat/>
    <w:pPr>
      <w:keepNext/>
      <w:keepLines/>
      <w:numPr>
        <w:numId w:val="1"/>
      </w:numPr>
      <w:spacing w:before="340" w:after="330" w:line="576" w:lineRule="auto"/>
      <w:ind w:firstLineChars="0"/>
      <w:outlineLvl w:val="0"/>
    </w:pPr>
    <w:rPr>
      <w:b/>
      <w:kern w:val="44"/>
      <w:sz w:val="44"/>
    </w:rPr>
  </w:style>
  <w:style w:type="paragraph" w:styleId="2">
    <w:name w:val="heading 2"/>
    <w:basedOn w:val="a"/>
    <w:next w:val="a"/>
    <w:unhideWhenUsed/>
    <w:qFormat/>
    <w:pPr>
      <w:keepNext/>
      <w:keepLines/>
      <w:numPr>
        <w:ilvl w:val="1"/>
        <w:numId w:val="1"/>
      </w:numPr>
      <w:spacing w:before="260" w:after="260" w:line="240" w:lineRule="auto"/>
      <w:ind w:firstLineChars="0"/>
      <w:outlineLvl w:val="1"/>
    </w:pPr>
    <w:rPr>
      <w:rFonts w:ascii="Arial" w:hAnsi="Arial"/>
      <w:b/>
      <w:sz w:val="36"/>
    </w:rPr>
  </w:style>
  <w:style w:type="paragraph" w:styleId="3">
    <w:name w:val="heading 3"/>
    <w:basedOn w:val="a"/>
    <w:next w:val="a"/>
    <w:unhideWhenUsed/>
    <w:qFormat/>
    <w:pPr>
      <w:keepNext/>
      <w:keepLines/>
      <w:numPr>
        <w:ilvl w:val="2"/>
        <w:numId w:val="1"/>
      </w:numPr>
      <w:spacing w:before="260" w:after="260" w:line="240" w:lineRule="auto"/>
      <w:ind w:firstLineChars="0"/>
      <w:outlineLvl w:val="2"/>
    </w:pPr>
    <w:rPr>
      <w:b/>
      <w:sz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uiPriority w:val="99"/>
    <w:unhideWhenUsed/>
    <w:qFormat/>
    <w:pPr>
      <w:ind w:firstLine="420"/>
    </w:pPr>
  </w:style>
  <w:style w:type="paragraph" w:styleId="a3">
    <w:name w:val="Body Text Indent"/>
    <w:basedOn w:val="a"/>
    <w:uiPriority w:val="99"/>
    <w:semiHidden/>
    <w:unhideWhenUsed/>
    <w:qFormat/>
    <w:pPr>
      <w:spacing w:after="120"/>
      <w:ind w:leftChars="200" w:left="420"/>
    </w:pPr>
  </w:style>
  <w:style w:type="paragraph" w:styleId="30">
    <w:name w:val="toc 3"/>
    <w:basedOn w:val="a"/>
    <w:next w:val="a"/>
    <w:qFormat/>
    <w:pPr>
      <w:ind w:leftChars="400" w:left="840"/>
    </w:pPr>
  </w:style>
  <w:style w:type="paragraph" w:styleId="10">
    <w:name w:val="toc 1"/>
    <w:basedOn w:val="a"/>
    <w:next w:val="a"/>
    <w:qFormat/>
  </w:style>
  <w:style w:type="paragraph" w:styleId="21">
    <w:name w:val="toc 2"/>
    <w:basedOn w:val="a"/>
    <w:next w:val="a"/>
    <w:qFormat/>
    <w:pPr>
      <w:ind w:leftChars="200" w:left="420"/>
    </w:pPr>
  </w:style>
  <w:style w:type="character" w:styleId="a4">
    <w:name w:val="Hyperlink"/>
    <w:basedOn w:val="a0"/>
    <w:uiPriority w:val="99"/>
    <w:unhideWhenUsed/>
    <w:qFormat/>
    <w:rPr>
      <w:color w:val="0563C1" w:themeColor="hyperlink"/>
      <w:u w:val="single"/>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5">
    <w:name w:val="header"/>
    <w:basedOn w:val="a"/>
    <w:link w:val="Char"/>
    <w:rsid w:val="0010660F"/>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5"/>
    <w:rsid w:val="0010660F"/>
    <w:rPr>
      <w:rFonts w:asciiTheme="minorHAnsi" w:hAnsiTheme="minorHAnsi" w:cstheme="minorBidi"/>
      <w:kern w:val="2"/>
      <w:sz w:val="18"/>
      <w:szCs w:val="18"/>
    </w:rPr>
  </w:style>
  <w:style w:type="paragraph" w:styleId="a6">
    <w:name w:val="footer"/>
    <w:basedOn w:val="a"/>
    <w:link w:val="Char0"/>
    <w:rsid w:val="0010660F"/>
    <w:pPr>
      <w:tabs>
        <w:tab w:val="center" w:pos="4153"/>
        <w:tab w:val="right" w:pos="8306"/>
      </w:tabs>
      <w:snapToGrid w:val="0"/>
      <w:spacing w:line="240" w:lineRule="auto"/>
      <w:jc w:val="left"/>
    </w:pPr>
    <w:rPr>
      <w:sz w:val="18"/>
      <w:szCs w:val="18"/>
    </w:rPr>
  </w:style>
  <w:style w:type="character" w:customStyle="1" w:styleId="Char0">
    <w:name w:val="页脚 Char"/>
    <w:basedOn w:val="a0"/>
    <w:link w:val="a6"/>
    <w:rsid w:val="0010660F"/>
    <w:rPr>
      <w:rFonts w:asciiTheme="minorHAnsi"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1190</TotalTime>
  <Pages>20</Pages>
  <Words>818</Words>
  <Characters>4665</Characters>
  <Application>Microsoft Office Word</Application>
  <DocSecurity>0</DocSecurity>
  <Lines>38</Lines>
  <Paragraphs>10</Paragraphs>
  <ScaleCrop>false</ScaleCrop>
  <Company/>
  <LinksUpToDate>false</LinksUpToDate>
  <CharactersWithSpaces>5473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陶玉妃</cp:lastModifiedBy>
  <cp:revision>48</cp:revision>
  <dcterms:created xsi:type="dcterms:W3CDTF">2023-05-11T02:08:00Z</dcterms:created>
  <dcterms:modified xsi:type="dcterms:W3CDTF">2023-11-15T02:47:00Z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46B61DE452AC4E29B0E7D86D5D05D6A4_12</vt:lpwstr>
  </property>
</Properties>
</file>